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0E23" w14:textId="77777777" w:rsidR="00C351AF" w:rsidRPr="002A72CC" w:rsidRDefault="00C351AF">
      <w:pPr>
        <w:pStyle w:val="Title"/>
        <w:rPr>
          <w:rFonts w:ascii="Arial" w:hAnsi="Arial" w:cs="Arial"/>
          <w:sz w:val="24"/>
          <w:szCs w:val="24"/>
        </w:rPr>
      </w:pPr>
      <w:r w:rsidRPr="002A72CC">
        <w:rPr>
          <w:rFonts w:ascii="Arial" w:hAnsi="Arial" w:cs="Arial"/>
          <w:sz w:val="24"/>
          <w:szCs w:val="24"/>
        </w:rPr>
        <w:t xml:space="preserve">Department of Consumer </w:t>
      </w:r>
      <w:r w:rsidR="00A923FC" w:rsidRPr="002A72CC">
        <w:rPr>
          <w:rFonts w:ascii="Arial" w:hAnsi="Arial" w:cs="Arial"/>
          <w:sz w:val="24"/>
          <w:szCs w:val="24"/>
        </w:rPr>
        <w:t>and</w:t>
      </w:r>
      <w:r w:rsidRPr="002A72CC">
        <w:rPr>
          <w:rFonts w:ascii="Arial" w:hAnsi="Arial" w:cs="Arial"/>
          <w:sz w:val="24"/>
          <w:szCs w:val="24"/>
        </w:rPr>
        <w:t xml:space="preserve"> Business Services</w:t>
      </w:r>
    </w:p>
    <w:p w14:paraId="3CC34A34" w14:textId="77777777" w:rsidR="00C351AF" w:rsidRPr="002A72CC" w:rsidRDefault="005203E1">
      <w:pPr>
        <w:pStyle w:val="Subtitle"/>
        <w:rPr>
          <w:rFonts w:ascii="Arial" w:hAnsi="Arial" w:cs="Arial"/>
          <w:sz w:val="24"/>
          <w:szCs w:val="24"/>
        </w:rPr>
      </w:pPr>
      <w:r w:rsidRPr="002A72CC">
        <w:rPr>
          <w:rFonts w:ascii="Arial" w:hAnsi="Arial" w:cs="Arial"/>
          <w:sz w:val="24"/>
          <w:szCs w:val="24"/>
        </w:rPr>
        <w:t>Division of Financial Regulation</w:t>
      </w:r>
    </w:p>
    <w:p w14:paraId="2B027F8A" w14:textId="77777777" w:rsidR="00C351AF" w:rsidRPr="002A72CC" w:rsidRDefault="00C351AF">
      <w:pPr>
        <w:jc w:val="center"/>
        <w:rPr>
          <w:rFonts w:ascii="Arial" w:hAnsi="Arial" w:cs="Arial"/>
          <w:snapToGrid w:val="0"/>
        </w:rPr>
      </w:pPr>
      <w:r w:rsidRPr="002A72CC">
        <w:rPr>
          <w:rFonts w:ascii="Arial" w:hAnsi="Arial" w:cs="Arial"/>
          <w:snapToGrid w:val="0"/>
        </w:rPr>
        <w:t>350 Winter St. N</w:t>
      </w:r>
      <w:r w:rsidR="00876581" w:rsidRPr="002A72CC">
        <w:rPr>
          <w:rFonts w:ascii="Arial" w:hAnsi="Arial" w:cs="Arial"/>
          <w:snapToGrid w:val="0"/>
        </w:rPr>
        <w:t>.</w:t>
      </w:r>
      <w:r w:rsidRPr="002A72CC">
        <w:rPr>
          <w:rFonts w:ascii="Arial" w:hAnsi="Arial" w:cs="Arial"/>
          <w:snapToGrid w:val="0"/>
        </w:rPr>
        <w:t>E</w:t>
      </w:r>
      <w:r w:rsidR="00876581" w:rsidRPr="002A72CC">
        <w:rPr>
          <w:rFonts w:ascii="Arial" w:hAnsi="Arial" w:cs="Arial"/>
          <w:snapToGrid w:val="0"/>
        </w:rPr>
        <w:t>.</w:t>
      </w:r>
    </w:p>
    <w:p w14:paraId="19E39206" w14:textId="77777777" w:rsidR="00C351AF" w:rsidRPr="002A72CC" w:rsidRDefault="004B42DE">
      <w:pPr>
        <w:jc w:val="center"/>
        <w:rPr>
          <w:rFonts w:ascii="Arial" w:hAnsi="Arial" w:cs="Arial"/>
          <w:snapToGrid w:val="0"/>
        </w:rPr>
      </w:pPr>
      <w:r>
        <w:rPr>
          <w:rFonts w:ascii="Arial" w:hAnsi="Arial" w:cs="Arial"/>
          <w:snapToGrid w:val="0"/>
        </w:rPr>
        <w:t xml:space="preserve">  </w:t>
      </w:r>
      <w:r w:rsidR="00C351AF" w:rsidRPr="002A72CC">
        <w:rPr>
          <w:rFonts w:ascii="Arial" w:hAnsi="Arial" w:cs="Arial"/>
          <w:snapToGrid w:val="0"/>
        </w:rPr>
        <w:t>P.O. Box 14480</w:t>
      </w:r>
    </w:p>
    <w:p w14:paraId="4A65AF32" w14:textId="77777777" w:rsidR="00C351AF" w:rsidRPr="002A72CC" w:rsidRDefault="00C351AF">
      <w:pPr>
        <w:jc w:val="center"/>
        <w:rPr>
          <w:rFonts w:ascii="Arial" w:hAnsi="Arial" w:cs="Arial"/>
          <w:snapToGrid w:val="0"/>
        </w:rPr>
      </w:pPr>
      <w:r w:rsidRPr="002A72CC">
        <w:rPr>
          <w:rFonts w:ascii="Arial" w:hAnsi="Arial" w:cs="Arial"/>
          <w:snapToGrid w:val="0"/>
        </w:rPr>
        <w:t>Salem, Oregon 97309-0405</w:t>
      </w:r>
    </w:p>
    <w:p w14:paraId="39FEE1CA" w14:textId="77777777" w:rsidR="00C351AF" w:rsidRPr="002A72CC" w:rsidRDefault="00C351AF">
      <w:pPr>
        <w:jc w:val="center"/>
        <w:rPr>
          <w:rFonts w:ascii="Arial" w:hAnsi="Arial" w:cs="Arial"/>
          <w:snapToGrid w:val="0"/>
        </w:rPr>
      </w:pPr>
      <w:r w:rsidRPr="002A72CC">
        <w:rPr>
          <w:rFonts w:ascii="Arial" w:hAnsi="Arial" w:cs="Arial"/>
          <w:snapToGrid w:val="0"/>
        </w:rPr>
        <w:t>Phone (503) 947-7983</w:t>
      </w:r>
    </w:p>
    <w:p w14:paraId="0228C6F2" w14:textId="77777777" w:rsidR="00C351AF" w:rsidRPr="002A72CC" w:rsidRDefault="00C351AF">
      <w:pPr>
        <w:jc w:val="center"/>
        <w:rPr>
          <w:rFonts w:ascii="Arial" w:hAnsi="Arial" w:cs="Arial"/>
          <w:snapToGrid w:val="0"/>
        </w:rPr>
      </w:pPr>
    </w:p>
    <w:p w14:paraId="08417F5B" w14:textId="77777777" w:rsidR="007D40F8" w:rsidRDefault="00C351AF" w:rsidP="00095E02">
      <w:pPr>
        <w:pStyle w:val="Heading6"/>
        <w:ind w:left="720" w:firstLine="720"/>
        <w:rPr>
          <w:rFonts w:ascii="Arial" w:hAnsi="Arial" w:cs="Arial"/>
          <w:snapToGrid/>
          <w:sz w:val="32"/>
          <w:szCs w:val="24"/>
        </w:rPr>
      </w:pPr>
      <w:bookmarkStart w:id="0" w:name="OLE_LINK1"/>
      <w:bookmarkStart w:id="1" w:name="OLE_LINK2"/>
      <w:r w:rsidRPr="002A72CC">
        <w:rPr>
          <w:rFonts w:ascii="Arial" w:hAnsi="Arial" w:cs="Arial"/>
          <w:snapToGrid/>
          <w:sz w:val="32"/>
          <w:szCs w:val="24"/>
        </w:rPr>
        <w:t>Standard Provisions for Individual Health Benefit Plan</w:t>
      </w:r>
      <w:bookmarkEnd w:id="0"/>
      <w:bookmarkEnd w:id="1"/>
    </w:p>
    <w:p w14:paraId="7164ED1B" w14:textId="055797A1" w:rsidR="00095E02" w:rsidRDefault="00F06A63" w:rsidP="00095E02">
      <w:pPr>
        <w:pStyle w:val="Heading6"/>
        <w:ind w:left="720" w:firstLine="720"/>
        <w:rPr>
          <w:rFonts w:ascii="Arial" w:hAnsi="Arial" w:cs="Arial"/>
          <w:snapToGrid/>
          <w:sz w:val="32"/>
          <w:szCs w:val="32"/>
          <w:u w:val="single"/>
        </w:rPr>
      </w:pPr>
      <w:r>
        <w:rPr>
          <w:rFonts w:ascii="Arial" w:hAnsi="Arial" w:cs="Arial"/>
          <w:snapToGrid/>
          <w:sz w:val="32"/>
          <w:szCs w:val="24"/>
        </w:rPr>
        <w:t xml:space="preserve"> </w:t>
      </w:r>
      <w:r w:rsidR="004623F7">
        <w:rPr>
          <w:rFonts w:ascii="Arial" w:hAnsi="Arial" w:cs="Arial"/>
          <w:snapToGrid/>
          <w:sz w:val="32"/>
          <w:szCs w:val="32"/>
          <w:u w:val="single"/>
        </w:rPr>
        <w:t>Form Filings</w:t>
      </w:r>
      <w:r w:rsidR="00095E02">
        <w:rPr>
          <w:rFonts w:ascii="Arial" w:hAnsi="Arial" w:cs="Arial"/>
          <w:snapToGrid/>
          <w:sz w:val="32"/>
          <w:szCs w:val="32"/>
          <w:u w:val="single"/>
        </w:rPr>
        <w:t xml:space="preserve"> </w:t>
      </w:r>
    </w:p>
    <w:p w14:paraId="103461F8" w14:textId="77777777" w:rsidR="007D40F8" w:rsidRDefault="007D40F8" w:rsidP="007D40F8">
      <w:pPr>
        <w:pStyle w:val="Heading6"/>
        <w:ind w:firstLine="720"/>
        <w:rPr>
          <w:rFonts w:ascii="Arial" w:hAnsi="Arial" w:cs="Arial"/>
          <w:b w:val="0"/>
          <w:bCs/>
          <w:sz w:val="24"/>
          <w:szCs w:val="24"/>
        </w:rPr>
      </w:pPr>
    </w:p>
    <w:p w14:paraId="78EE93BB" w14:textId="77777777" w:rsidR="00542C3F" w:rsidRPr="002A72CC" w:rsidRDefault="00542C3F">
      <w:pPr>
        <w:rPr>
          <w:rFonts w:ascii="Arial" w:hAnsi="Arial" w:cs="Arial"/>
          <w:snapToGrid w:val="0"/>
        </w:rPr>
      </w:pPr>
    </w:p>
    <w:p w14:paraId="3427D14E" w14:textId="305D840A" w:rsidR="007D40F8" w:rsidRDefault="007D40F8" w:rsidP="007D40F8">
      <w:pPr>
        <w:tabs>
          <w:tab w:val="left" w:pos="2340"/>
        </w:tabs>
        <w:rPr>
          <w:rFonts w:ascii="Arial" w:hAnsi="Arial" w:cs="Arial"/>
          <w:bCs/>
          <w:snapToGrid w:val="0"/>
        </w:rPr>
      </w:pPr>
      <w:r w:rsidRPr="007D40F8">
        <w:rPr>
          <w:rFonts w:ascii="Arial" w:hAnsi="Arial" w:cs="Arial"/>
          <w:bCs/>
          <w:snapToGrid w:val="0"/>
        </w:rPr>
        <w:t>This product standard checklist must be submitted with your filing, in compliance with OAR 836-010-0011(2)</w:t>
      </w:r>
      <w:r>
        <w:rPr>
          <w:rFonts w:ascii="Arial" w:hAnsi="Arial" w:cs="Arial"/>
          <w:bCs/>
          <w:snapToGrid w:val="0"/>
        </w:rPr>
        <w:t>.</w:t>
      </w:r>
    </w:p>
    <w:p w14:paraId="58D9C812" w14:textId="77777777" w:rsidR="007D40F8" w:rsidRPr="007D40F8" w:rsidRDefault="007D40F8" w:rsidP="007D40F8">
      <w:pPr>
        <w:tabs>
          <w:tab w:val="left" w:pos="2340"/>
        </w:tabs>
        <w:rPr>
          <w:rFonts w:ascii="Arial" w:hAnsi="Arial" w:cs="Arial"/>
          <w:bCs/>
          <w:snapToGrid w:val="0"/>
        </w:rPr>
      </w:pPr>
    </w:p>
    <w:p w14:paraId="73A674C7" w14:textId="77777777" w:rsidR="00542C3F" w:rsidRPr="002A72CC" w:rsidRDefault="00542C3F" w:rsidP="007D40F8">
      <w:pPr>
        <w:tabs>
          <w:tab w:val="left" w:pos="2340"/>
        </w:tabs>
        <w:rPr>
          <w:rFonts w:ascii="Arial" w:hAnsi="Arial" w:cs="Arial"/>
          <w:snapToGrid w:val="0"/>
        </w:rPr>
      </w:pPr>
      <w:r w:rsidRPr="002A72CC">
        <w:rPr>
          <w:rFonts w:ascii="Arial" w:hAnsi="Arial" w:cs="Arial"/>
          <w:snapToGrid w:val="0"/>
        </w:rPr>
        <w:t>The standards are summaries; review of the underlying regulatory guidance</w:t>
      </w:r>
      <w:r w:rsidR="008D66C8">
        <w:rPr>
          <w:rFonts w:ascii="Arial" w:hAnsi="Arial" w:cs="Arial"/>
          <w:snapToGrid w:val="0"/>
        </w:rPr>
        <w:t>, including new state and federal regulation</w:t>
      </w:r>
      <w:r w:rsidRPr="002A72CC">
        <w:rPr>
          <w:rFonts w:ascii="Arial" w:hAnsi="Arial" w:cs="Arial"/>
          <w:snapToGrid w:val="0"/>
        </w:rPr>
        <w:t xml:space="preserve"> will be necessary. Complete each item to confirm that diligent consideration has been given to each and is certified by the signature on the certificate of compliance form. </w:t>
      </w:r>
    </w:p>
    <w:p w14:paraId="53DADC45" w14:textId="77777777" w:rsidR="00542C3F" w:rsidRPr="002A72CC" w:rsidRDefault="00542C3F" w:rsidP="00542C3F">
      <w:pPr>
        <w:rPr>
          <w:rFonts w:ascii="Arial" w:hAnsi="Arial" w:cs="Arial"/>
          <w:snapToGrid w:val="0"/>
        </w:rPr>
      </w:pPr>
    </w:p>
    <w:p w14:paraId="0E412527" w14:textId="77777777" w:rsidR="00542C3F" w:rsidRPr="002A72CC" w:rsidRDefault="00542C3F" w:rsidP="00542C3F">
      <w:pPr>
        <w:rPr>
          <w:rFonts w:ascii="Arial" w:hAnsi="Arial" w:cs="Arial"/>
        </w:rPr>
      </w:pPr>
      <w:r w:rsidRPr="002A72CC">
        <w:rPr>
          <w:rFonts w:ascii="Arial" w:hAnsi="Arial" w:cs="Arial"/>
          <w:snapToGrid w:val="0"/>
        </w:rPr>
        <w:t xml:space="preserve">“Not applicable” can be used only if the item does not apply to the coverage being filed. Not including required information or policy provisions will result in delays. </w:t>
      </w:r>
    </w:p>
    <w:p w14:paraId="743AF3B9" w14:textId="77777777" w:rsidR="00542C3F" w:rsidRPr="002A72CC" w:rsidRDefault="00542C3F">
      <w:pPr>
        <w:rPr>
          <w:rFonts w:ascii="Arial" w:hAnsi="Arial" w:cs="Arial"/>
          <w:snapToGrid w:val="0"/>
        </w:rPr>
      </w:pPr>
    </w:p>
    <w:p w14:paraId="14A50702" w14:textId="77777777" w:rsidR="00D431F3" w:rsidRPr="002A72CC" w:rsidRDefault="00D431F3">
      <w:pPr>
        <w:rPr>
          <w:rFonts w:ascii="Arial" w:hAnsi="Arial" w:cs="Arial"/>
          <w:snapToGrid w:val="0"/>
        </w:rPr>
      </w:pPr>
    </w:p>
    <w:p w14:paraId="1A0A8283" w14:textId="77777777" w:rsidR="00C351AF" w:rsidRPr="002A72CC" w:rsidRDefault="00C351AF">
      <w:pPr>
        <w:tabs>
          <w:tab w:val="left" w:pos="7920"/>
        </w:tabs>
        <w:rPr>
          <w:rFonts w:ascii="Arial" w:hAnsi="Arial" w:cs="Arial"/>
        </w:rPr>
      </w:pPr>
      <w:r w:rsidRPr="002A72CC">
        <w:rPr>
          <w:rFonts w:ascii="Arial" w:hAnsi="Arial" w:cs="Arial"/>
          <w:b/>
        </w:rPr>
        <w:t>Insurer name</w:t>
      </w:r>
      <w:r w:rsidRPr="002A72CC">
        <w:rPr>
          <w:rFonts w:ascii="Arial" w:hAnsi="Arial" w:cs="Arial"/>
        </w:rPr>
        <w:t>:</w:t>
      </w:r>
      <w:r w:rsidR="00F200C8" w:rsidRPr="002A72CC">
        <w:rPr>
          <w:rFonts w:ascii="Arial" w:hAnsi="Arial" w:cs="Arial"/>
        </w:rPr>
        <w:t xml:space="preserv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u w:val="single"/>
        </w:rPr>
        <w:t xml:space="preserve">  </w:t>
      </w:r>
      <w:r w:rsidRPr="002A72CC">
        <w:rPr>
          <w:rFonts w:ascii="Arial" w:hAnsi="Arial" w:cs="Arial"/>
        </w:rPr>
        <w:tab/>
      </w:r>
      <w:r w:rsidR="00A940E3" w:rsidRPr="002A72CC">
        <w:rPr>
          <w:rFonts w:ascii="Arial" w:hAnsi="Arial" w:cs="Arial"/>
        </w:rPr>
        <w:t xml:space="preserve"> </w:t>
      </w:r>
      <w:r w:rsidR="003A1BB7" w:rsidRPr="002A72CC">
        <w:rPr>
          <w:rFonts w:ascii="Arial" w:hAnsi="Arial" w:cs="Arial"/>
          <w:b/>
        </w:rPr>
        <w:t xml:space="preserve">Requested </w:t>
      </w:r>
      <w:r w:rsidR="002C1EDB" w:rsidRPr="002A72CC">
        <w:rPr>
          <w:rFonts w:ascii="Arial" w:hAnsi="Arial" w:cs="Arial"/>
          <w:b/>
        </w:rPr>
        <w:t>e</w:t>
      </w:r>
      <w:r w:rsidR="003A1BB7" w:rsidRPr="002A72CC">
        <w:rPr>
          <w:rFonts w:ascii="Arial" w:hAnsi="Arial" w:cs="Arial"/>
          <w:b/>
        </w:rPr>
        <w:t>ffective</w:t>
      </w:r>
      <w:r w:rsidR="003A1BB7" w:rsidRPr="002A72CC">
        <w:rPr>
          <w:rFonts w:ascii="Arial" w:hAnsi="Arial" w:cs="Arial"/>
        </w:rPr>
        <w:t xml:space="preserve"> </w:t>
      </w:r>
      <w:r w:rsidR="002C1EDB" w:rsidRPr="002A72CC">
        <w:rPr>
          <w:rFonts w:ascii="Arial" w:hAnsi="Arial" w:cs="Arial"/>
          <w:b/>
        </w:rPr>
        <w:t>d</w:t>
      </w:r>
      <w:r w:rsidRPr="002A72CC">
        <w:rPr>
          <w:rFonts w:ascii="Arial" w:hAnsi="Arial" w:cs="Arial"/>
          <w:b/>
        </w:rPr>
        <w:t>ate:</w:t>
      </w:r>
      <w:r w:rsidR="00F200C8" w:rsidRPr="002A72CC">
        <w:rPr>
          <w:rFonts w:ascii="Arial" w:hAnsi="Arial" w:cs="Arial"/>
          <w:b/>
        </w:rPr>
        <w:t xml:space="preserv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u w:val="single"/>
        </w:rPr>
        <w:t xml:space="preserve">  </w:t>
      </w:r>
    </w:p>
    <w:p w14:paraId="203DAA91" w14:textId="77777777" w:rsidR="00C351AF" w:rsidRPr="002A72CC" w:rsidRDefault="00C351AF">
      <w:pPr>
        <w:rPr>
          <w:rFonts w:ascii="Arial" w:hAnsi="Arial" w:cs="Arial"/>
        </w:rPr>
      </w:pPr>
    </w:p>
    <w:p w14:paraId="28A8550F" w14:textId="77777777" w:rsidR="001749FC" w:rsidRPr="002A72CC" w:rsidRDefault="001749FC" w:rsidP="00B30F79">
      <w:pPr>
        <w:tabs>
          <w:tab w:val="left" w:pos="2880"/>
          <w:tab w:val="left" w:pos="3330"/>
          <w:tab w:val="left" w:pos="4680"/>
          <w:tab w:val="left" w:pos="6480"/>
          <w:tab w:val="left" w:pos="6930"/>
          <w:tab w:val="left" w:pos="8370"/>
          <w:tab w:val="left" w:pos="10710"/>
          <w:tab w:val="left" w:pos="11520"/>
        </w:tabs>
        <w:spacing w:line="360" w:lineRule="auto"/>
        <w:rPr>
          <w:rFonts w:ascii="Arial" w:hAnsi="Arial" w:cs="Arial"/>
        </w:rPr>
      </w:pPr>
      <w:r w:rsidRPr="002A72CC">
        <w:rPr>
          <w:rFonts w:ascii="Arial" w:hAnsi="Arial" w:cs="Arial"/>
          <w:b/>
        </w:rPr>
        <w:t>Type of carrier</w:t>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6"/>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B30F79">
        <w:rPr>
          <w:rFonts w:ascii="Arial" w:hAnsi="Arial" w:cs="Arial"/>
        </w:rPr>
        <w:tab/>
      </w:r>
      <w:r w:rsidR="006A1636" w:rsidRPr="002A72CC">
        <w:rPr>
          <w:rFonts w:ascii="Arial" w:hAnsi="Arial" w:cs="Arial"/>
        </w:rPr>
        <w:t>Health</w:t>
      </w:r>
      <w:r w:rsidRPr="002A72CC">
        <w:rPr>
          <w:rFonts w:ascii="Arial" w:hAnsi="Arial" w:cs="Arial"/>
        </w:rPr>
        <w:t xml:space="preserve"> insurer</w:t>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6"/>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B30F79">
        <w:rPr>
          <w:rFonts w:ascii="Arial" w:hAnsi="Arial" w:cs="Arial"/>
        </w:rPr>
        <w:tab/>
      </w:r>
      <w:r w:rsidRPr="002A72CC">
        <w:rPr>
          <w:rFonts w:ascii="Arial" w:hAnsi="Arial" w:cs="Arial"/>
        </w:rPr>
        <w:t>Health Care Service Contractor</w:t>
      </w:r>
      <w:r w:rsidR="00542C3F" w:rsidRPr="002A72CC">
        <w:rPr>
          <w:rFonts w:ascii="Arial" w:hAnsi="Arial" w:cs="Arial"/>
        </w:rPr>
        <w:t xml:space="preserve"> </w:t>
      </w:r>
    </w:p>
    <w:p w14:paraId="5CD3DBCA" w14:textId="77777777" w:rsidR="00D431F3" w:rsidRPr="002A72CC" w:rsidRDefault="00D431F3" w:rsidP="00D431F3">
      <w:pPr>
        <w:tabs>
          <w:tab w:val="left" w:pos="360"/>
          <w:tab w:val="left" w:pos="2880"/>
          <w:tab w:val="left" w:pos="3330"/>
          <w:tab w:val="left" w:pos="5760"/>
          <w:tab w:val="left" w:pos="6120"/>
          <w:tab w:val="left" w:pos="7560"/>
          <w:tab w:val="left" w:pos="9000"/>
        </w:tabs>
        <w:rPr>
          <w:rFonts w:ascii="Arial" w:hAnsi="Arial" w:cs="Arial"/>
        </w:rPr>
      </w:pPr>
      <w:r w:rsidRPr="002A72CC">
        <w:rPr>
          <w:rFonts w:ascii="Arial" w:hAnsi="Arial" w:cs="Arial"/>
          <w:b/>
        </w:rPr>
        <w:t>*</w:t>
      </w:r>
      <w:r w:rsidRPr="002A72CC">
        <w:rPr>
          <w:rFonts w:ascii="Arial" w:hAnsi="Arial" w:cs="Arial"/>
        </w:rPr>
        <w:t xml:space="preserve"> </w:t>
      </w:r>
      <w:r w:rsidRPr="002A72CC">
        <w:rPr>
          <w:rFonts w:ascii="Arial" w:hAnsi="Arial" w:cs="Arial"/>
          <w:i/>
        </w:rPr>
        <w:t>Indicates Oregon standard does not apply to Health Care Service Contractors per ORS 750.055, but may be subject to federal standard.</w:t>
      </w:r>
    </w:p>
    <w:p w14:paraId="46A3CF31" w14:textId="77777777" w:rsidR="009B49C9" w:rsidRPr="002A72CC" w:rsidRDefault="009B49C9">
      <w:pPr>
        <w:tabs>
          <w:tab w:val="left" w:pos="360"/>
          <w:tab w:val="left" w:pos="2880"/>
          <w:tab w:val="left" w:pos="3330"/>
          <w:tab w:val="left" w:pos="5760"/>
          <w:tab w:val="left" w:pos="6120"/>
          <w:tab w:val="left" w:pos="7560"/>
          <w:tab w:val="left" w:pos="9000"/>
        </w:tabs>
        <w:rPr>
          <w:rFonts w:ascii="Arial" w:hAnsi="Arial" w:cs="Arial"/>
          <w:b/>
        </w:rPr>
      </w:pPr>
    </w:p>
    <w:p w14:paraId="1550597A" w14:textId="77777777" w:rsidR="00095E02" w:rsidRDefault="00095E02">
      <w:r>
        <w:br w:type="page"/>
      </w: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3060"/>
        <w:gridCol w:w="7830"/>
        <w:gridCol w:w="1373"/>
      </w:tblGrid>
      <w:tr w:rsidR="00C351AF" w:rsidRPr="002A72CC" w14:paraId="07A103EF" w14:textId="77777777" w:rsidTr="00095E02">
        <w:trPr>
          <w:cantSplit/>
          <w:trHeight w:val="440"/>
        </w:trPr>
        <w:tc>
          <w:tcPr>
            <w:tcW w:w="14310" w:type="dxa"/>
            <w:gridSpan w:val="4"/>
            <w:shd w:val="clear" w:color="auto" w:fill="FFFF00"/>
          </w:tcPr>
          <w:p w14:paraId="46856C85" w14:textId="77777777" w:rsidR="00C351AF" w:rsidRPr="002A72CC" w:rsidRDefault="00C351AF">
            <w:pPr>
              <w:spacing w:before="40" w:after="40"/>
              <w:rPr>
                <w:rFonts w:ascii="Arial" w:hAnsi="Arial" w:cs="Arial"/>
                <w:b/>
              </w:rPr>
            </w:pPr>
            <w:r w:rsidRPr="002A72CC">
              <w:rPr>
                <w:rFonts w:ascii="Arial" w:hAnsi="Arial" w:cs="Arial"/>
                <w:b/>
              </w:rPr>
              <w:lastRenderedPageBreak/>
              <w:t>GENERAL REQUIREMENTS (FOR ALL FILINGS)</w:t>
            </w:r>
          </w:p>
        </w:tc>
      </w:tr>
      <w:tr w:rsidR="00457BFD" w:rsidRPr="002A72CC" w14:paraId="4E776551" w14:textId="77777777" w:rsidTr="004A2630">
        <w:tc>
          <w:tcPr>
            <w:tcW w:w="2047" w:type="dxa"/>
            <w:tcBorders>
              <w:bottom w:val="nil"/>
            </w:tcBorders>
            <w:shd w:val="clear" w:color="auto" w:fill="00FFFF"/>
          </w:tcPr>
          <w:p w14:paraId="4720A497" w14:textId="77777777" w:rsidR="008155C0" w:rsidRPr="002A72CC" w:rsidRDefault="008155C0" w:rsidP="00675AAF">
            <w:pPr>
              <w:jc w:val="center"/>
              <w:rPr>
                <w:rFonts w:ascii="Arial" w:hAnsi="Arial" w:cs="Arial"/>
              </w:rPr>
            </w:pPr>
            <w:r w:rsidRPr="002A72CC">
              <w:rPr>
                <w:rFonts w:ascii="Arial" w:hAnsi="Arial" w:cs="Arial"/>
              </w:rPr>
              <w:t>Category</w:t>
            </w:r>
          </w:p>
        </w:tc>
        <w:tc>
          <w:tcPr>
            <w:tcW w:w="3060" w:type="dxa"/>
            <w:tcBorders>
              <w:bottom w:val="nil"/>
            </w:tcBorders>
            <w:shd w:val="clear" w:color="auto" w:fill="00FFFF"/>
          </w:tcPr>
          <w:p w14:paraId="4A571A9C" w14:textId="77777777" w:rsidR="008155C0" w:rsidRPr="002A72CC" w:rsidRDefault="008155C0" w:rsidP="00675AAF">
            <w:pPr>
              <w:jc w:val="center"/>
              <w:rPr>
                <w:rFonts w:ascii="Arial" w:hAnsi="Arial" w:cs="Arial"/>
              </w:rPr>
            </w:pPr>
            <w:r w:rsidRPr="002A72CC">
              <w:rPr>
                <w:rFonts w:ascii="Arial" w:hAnsi="Arial" w:cs="Arial"/>
              </w:rPr>
              <w:t>Reference</w:t>
            </w:r>
          </w:p>
        </w:tc>
        <w:tc>
          <w:tcPr>
            <w:tcW w:w="7830" w:type="dxa"/>
            <w:tcBorders>
              <w:bottom w:val="nil"/>
            </w:tcBorders>
            <w:shd w:val="clear" w:color="auto" w:fill="00FFFF"/>
          </w:tcPr>
          <w:p w14:paraId="0AA49FC7" w14:textId="77777777" w:rsidR="008155C0" w:rsidRPr="002A72CC" w:rsidRDefault="008155C0" w:rsidP="00675AAF">
            <w:pPr>
              <w:jc w:val="center"/>
              <w:rPr>
                <w:rFonts w:ascii="Arial" w:hAnsi="Arial" w:cs="Arial"/>
              </w:rPr>
            </w:pPr>
            <w:r w:rsidRPr="002A72CC">
              <w:rPr>
                <w:rFonts w:ascii="Arial" w:hAnsi="Arial" w:cs="Arial"/>
              </w:rPr>
              <w:t>Description of review standards requirements</w:t>
            </w:r>
          </w:p>
        </w:tc>
        <w:tc>
          <w:tcPr>
            <w:tcW w:w="1373" w:type="dxa"/>
            <w:tcBorders>
              <w:bottom w:val="nil"/>
            </w:tcBorders>
            <w:shd w:val="clear" w:color="auto" w:fill="00FFFF"/>
          </w:tcPr>
          <w:p w14:paraId="6892453F" w14:textId="77777777" w:rsidR="008155C0" w:rsidRPr="002A72CC" w:rsidRDefault="00D221F5" w:rsidP="00675AAF">
            <w:pPr>
              <w:jc w:val="center"/>
              <w:rPr>
                <w:rFonts w:ascii="Arial" w:hAnsi="Arial" w:cs="Arial"/>
              </w:rPr>
            </w:pPr>
            <w:r w:rsidRPr="002A72CC">
              <w:rPr>
                <w:rFonts w:ascii="Arial" w:hAnsi="Arial" w:cs="Arial"/>
              </w:rPr>
              <w:t>Answer</w:t>
            </w:r>
          </w:p>
        </w:tc>
      </w:tr>
      <w:tr w:rsidR="00457BFD" w:rsidRPr="002A72CC" w14:paraId="3A3D70C4" w14:textId="77777777" w:rsidTr="004A2630">
        <w:trPr>
          <w:cantSplit/>
        </w:trPr>
        <w:tc>
          <w:tcPr>
            <w:tcW w:w="2047" w:type="dxa"/>
          </w:tcPr>
          <w:p w14:paraId="5576AFB0" w14:textId="77777777" w:rsidR="00C351AF" w:rsidRPr="002A72CC" w:rsidRDefault="008F60C5" w:rsidP="008F60C5">
            <w:pPr>
              <w:rPr>
                <w:rFonts w:ascii="Arial" w:hAnsi="Arial" w:cs="Arial"/>
                <w:b/>
              </w:rPr>
            </w:pPr>
            <w:r w:rsidRPr="002A72CC">
              <w:rPr>
                <w:rFonts w:ascii="Arial" w:hAnsi="Arial" w:cs="Arial"/>
                <w:b/>
              </w:rPr>
              <w:t>S</w:t>
            </w:r>
            <w:r w:rsidR="00C351AF" w:rsidRPr="002A72CC">
              <w:rPr>
                <w:rFonts w:ascii="Arial" w:hAnsi="Arial" w:cs="Arial"/>
                <w:b/>
              </w:rPr>
              <w:t xml:space="preserve">ubmission </w:t>
            </w:r>
            <w:r w:rsidRPr="002A72CC">
              <w:rPr>
                <w:rFonts w:ascii="Arial" w:hAnsi="Arial" w:cs="Arial"/>
                <w:b/>
              </w:rPr>
              <w:t xml:space="preserve">package </w:t>
            </w:r>
            <w:r w:rsidR="00C351AF" w:rsidRPr="002A72CC">
              <w:rPr>
                <w:rFonts w:ascii="Arial" w:hAnsi="Arial" w:cs="Arial"/>
                <w:b/>
              </w:rPr>
              <w:t>requirements</w:t>
            </w:r>
          </w:p>
        </w:tc>
        <w:tc>
          <w:tcPr>
            <w:tcW w:w="3060" w:type="dxa"/>
          </w:tcPr>
          <w:p w14:paraId="395DA885" w14:textId="0CC80018" w:rsidR="00A51F67" w:rsidRDefault="008F60C5" w:rsidP="008F60C5">
            <w:pPr>
              <w:rPr>
                <w:rFonts w:ascii="Arial" w:hAnsi="Arial" w:cs="Arial"/>
                <w:b/>
                <w:bCs/>
                <w:sz w:val="22"/>
                <w:szCs w:val="22"/>
              </w:rPr>
            </w:pPr>
            <w:r w:rsidRPr="004A2630">
              <w:rPr>
                <w:rFonts w:ascii="Arial" w:hAnsi="Arial" w:cs="Arial"/>
                <w:b/>
                <w:bCs/>
                <w:sz w:val="22"/>
                <w:szCs w:val="22"/>
              </w:rPr>
              <w:t xml:space="preserve">SERFF or </w:t>
            </w:r>
            <w:r w:rsidR="00A51F67">
              <w:rPr>
                <w:rFonts w:ascii="Arial" w:hAnsi="Arial" w:cs="Arial"/>
                <w:b/>
                <w:bCs/>
                <w:sz w:val="22"/>
                <w:szCs w:val="22"/>
              </w:rPr>
              <w:t>Division of</w:t>
            </w:r>
          </w:p>
          <w:p w14:paraId="453ED5EB" w14:textId="47E84A0D" w:rsidR="008F60C5" w:rsidRPr="002A72CC" w:rsidRDefault="00D6417D" w:rsidP="008F60C5">
            <w:pPr>
              <w:rPr>
                <w:rFonts w:ascii="Arial" w:hAnsi="Arial" w:cs="Arial"/>
              </w:rPr>
            </w:pPr>
            <w:r w:rsidRPr="004A2630">
              <w:rPr>
                <w:rFonts w:ascii="Arial" w:hAnsi="Arial" w:cs="Arial"/>
                <w:b/>
                <w:bCs/>
                <w:sz w:val="22"/>
                <w:szCs w:val="22"/>
              </w:rPr>
              <w:t>Financial Regulation</w:t>
            </w:r>
            <w:r w:rsidR="00457BFD">
              <w:rPr>
                <w:rFonts w:ascii="Arial" w:hAnsi="Arial" w:cs="Arial"/>
                <w:b/>
                <w:bCs/>
                <w:sz w:val="22"/>
                <w:szCs w:val="22"/>
              </w:rPr>
              <w:t xml:space="preserve"> </w:t>
            </w:r>
            <w:r w:rsidR="008F60C5" w:rsidRPr="004A2630">
              <w:rPr>
                <w:rFonts w:ascii="Arial" w:hAnsi="Arial" w:cs="Arial"/>
                <w:b/>
                <w:bCs/>
                <w:sz w:val="22"/>
                <w:szCs w:val="22"/>
              </w:rPr>
              <w:t>website:</w:t>
            </w:r>
            <w:r w:rsidR="008F60C5" w:rsidRPr="002A72CC">
              <w:rPr>
                <w:rFonts w:ascii="Arial" w:hAnsi="Arial" w:cs="Arial"/>
              </w:rPr>
              <w:t xml:space="preserve"> </w:t>
            </w:r>
            <w:hyperlink r:id="rId12" w:history="1">
              <w:r w:rsidR="00FE7A24" w:rsidRPr="004A2630">
                <w:rPr>
                  <w:rStyle w:val="Hyperlink"/>
                  <w:rFonts w:ascii="Arial" w:hAnsi="Arial" w:cs="Arial"/>
                  <w:sz w:val="20"/>
                  <w:szCs w:val="20"/>
                </w:rPr>
                <w:t>http://dfr.oregon.gov/rates-forms/health/Pages/health.aspx</w:t>
              </w:r>
            </w:hyperlink>
          </w:p>
          <w:p w14:paraId="4A59B6C8" w14:textId="77777777" w:rsidR="00C351AF" w:rsidRPr="002A72CC" w:rsidRDefault="008F60C5" w:rsidP="00A51D2B">
            <w:pPr>
              <w:rPr>
                <w:rFonts w:ascii="Arial" w:hAnsi="Arial" w:cs="Arial"/>
              </w:rPr>
            </w:pPr>
            <w:r w:rsidRPr="002A72CC">
              <w:rPr>
                <w:rFonts w:ascii="Arial" w:hAnsi="Arial" w:cs="Arial"/>
              </w:rPr>
              <w:t>OAR 836-010-0011</w:t>
            </w:r>
          </w:p>
        </w:tc>
        <w:tc>
          <w:tcPr>
            <w:tcW w:w="7830" w:type="dxa"/>
          </w:tcPr>
          <w:p w14:paraId="6EC5EC39" w14:textId="77777777" w:rsidR="00C351AF" w:rsidRPr="002A72CC" w:rsidRDefault="008F60C5">
            <w:pPr>
              <w:rPr>
                <w:rFonts w:ascii="Arial" w:hAnsi="Arial" w:cs="Arial"/>
                <w:b/>
              </w:rPr>
            </w:pPr>
            <w:r w:rsidRPr="002A72CC">
              <w:rPr>
                <w:rFonts w:ascii="Arial" w:hAnsi="Arial" w:cs="Arial"/>
                <w:b/>
              </w:rPr>
              <w:t xml:space="preserve">The following </w:t>
            </w:r>
            <w:r w:rsidR="00C351AF" w:rsidRPr="002A72CC">
              <w:rPr>
                <w:rFonts w:ascii="Arial" w:hAnsi="Arial" w:cs="Arial"/>
                <w:b/>
              </w:rPr>
              <w:t xml:space="preserve">must be submitted </w:t>
            </w:r>
            <w:r w:rsidR="00563549" w:rsidRPr="002A72CC">
              <w:rPr>
                <w:rFonts w:ascii="Arial" w:hAnsi="Arial" w:cs="Arial"/>
                <w:b/>
              </w:rPr>
              <w:t>for your filing</w:t>
            </w:r>
            <w:r w:rsidR="00C351AF" w:rsidRPr="002A72CC">
              <w:rPr>
                <w:rFonts w:ascii="Arial" w:hAnsi="Arial" w:cs="Arial"/>
                <w:b/>
              </w:rPr>
              <w:t xml:space="preserve"> to be accepted as complete: </w:t>
            </w:r>
          </w:p>
          <w:p w14:paraId="3A04312E" w14:textId="77777777" w:rsidR="00C351AF" w:rsidRPr="002A72CC" w:rsidRDefault="00C351AF" w:rsidP="00CA41A1">
            <w:pPr>
              <w:numPr>
                <w:ilvl w:val="0"/>
                <w:numId w:val="21"/>
              </w:numPr>
              <w:ind w:left="342"/>
              <w:rPr>
                <w:rFonts w:ascii="Arial" w:hAnsi="Arial" w:cs="Arial"/>
              </w:rPr>
            </w:pPr>
            <w:r w:rsidRPr="002A72CC">
              <w:rPr>
                <w:rFonts w:ascii="Arial" w:hAnsi="Arial" w:cs="Arial"/>
              </w:rPr>
              <w:t xml:space="preserve">Filing description </w:t>
            </w:r>
            <w:r w:rsidR="00CC04BA" w:rsidRPr="002A72CC">
              <w:rPr>
                <w:rFonts w:ascii="Arial" w:hAnsi="Arial" w:cs="Arial"/>
              </w:rPr>
              <w:t>or cover letter</w:t>
            </w:r>
            <w:r w:rsidRPr="002A72CC">
              <w:rPr>
                <w:rFonts w:ascii="Arial" w:hAnsi="Arial" w:cs="Arial"/>
              </w:rPr>
              <w:t>.</w:t>
            </w:r>
          </w:p>
          <w:p w14:paraId="4DDF8FE5" w14:textId="77777777" w:rsidR="00C351AF" w:rsidRPr="002A72CC" w:rsidRDefault="00C351AF" w:rsidP="00CA41A1">
            <w:pPr>
              <w:numPr>
                <w:ilvl w:val="0"/>
                <w:numId w:val="21"/>
              </w:numPr>
              <w:ind w:left="342"/>
              <w:rPr>
                <w:rFonts w:ascii="Arial" w:hAnsi="Arial" w:cs="Arial"/>
              </w:rPr>
            </w:pPr>
            <w:r w:rsidRPr="002A72CC">
              <w:rPr>
                <w:rFonts w:ascii="Arial" w:hAnsi="Arial" w:cs="Arial"/>
              </w:rPr>
              <w:t>Third party filer’s letter of authorization.</w:t>
            </w:r>
          </w:p>
          <w:p w14:paraId="14A02A66" w14:textId="77777777" w:rsidR="00C351AF" w:rsidRPr="002A72CC" w:rsidRDefault="00C351AF" w:rsidP="00CA41A1">
            <w:pPr>
              <w:numPr>
                <w:ilvl w:val="0"/>
                <w:numId w:val="21"/>
              </w:numPr>
              <w:ind w:left="342"/>
              <w:rPr>
                <w:rFonts w:ascii="Arial" w:hAnsi="Arial" w:cs="Arial"/>
              </w:rPr>
            </w:pPr>
            <w:r w:rsidRPr="002A72CC">
              <w:rPr>
                <w:rFonts w:ascii="Arial" w:hAnsi="Arial" w:cs="Arial"/>
              </w:rPr>
              <w:t xml:space="preserve">Certificate of </w:t>
            </w:r>
            <w:r w:rsidR="00FE196E" w:rsidRPr="002A72CC">
              <w:rPr>
                <w:rFonts w:ascii="Arial" w:hAnsi="Arial" w:cs="Arial"/>
              </w:rPr>
              <w:t xml:space="preserve">Compliance </w:t>
            </w:r>
            <w:r w:rsidRPr="002A72CC">
              <w:rPr>
                <w:rFonts w:ascii="Arial" w:hAnsi="Arial" w:cs="Arial"/>
              </w:rPr>
              <w:t>form signed</w:t>
            </w:r>
            <w:r w:rsidR="000D4670" w:rsidRPr="002A72CC">
              <w:rPr>
                <w:rFonts w:ascii="Arial" w:hAnsi="Arial" w:cs="Arial"/>
              </w:rPr>
              <w:t xml:space="preserve"> and dated</w:t>
            </w:r>
            <w:r w:rsidRPr="002A72CC">
              <w:rPr>
                <w:rFonts w:ascii="Arial" w:hAnsi="Arial" w:cs="Arial"/>
              </w:rPr>
              <w:t xml:space="preserve"> by authorized person</w:t>
            </w:r>
            <w:r w:rsidR="003A2942" w:rsidRPr="002A72CC">
              <w:rPr>
                <w:rFonts w:ascii="Arial" w:hAnsi="Arial" w:cs="Arial"/>
              </w:rPr>
              <w:t>s</w:t>
            </w:r>
            <w:r w:rsidRPr="002A72CC">
              <w:rPr>
                <w:rFonts w:ascii="Arial" w:hAnsi="Arial" w:cs="Arial"/>
              </w:rPr>
              <w:t>.</w:t>
            </w:r>
          </w:p>
          <w:p w14:paraId="5F87353D" w14:textId="77777777" w:rsidR="00C351AF" w:rsidRPr="002A72CC" w:rsidRDefault="00C351AF" w:rsidP="00CA41A1">
            <w:pPr>
              <w:numPr>
                <w:ilvl w:val="0"/>
                <w:numId w:val="21"/>
              </w:numPr>
              <w:ind w:left="342"/>
              <w:rPr>
                <w:rFonts w:ascii="Arial" w:hAnsi="Arial" w:cs="Arial"/>
              </w:rPr>
            </w:pPr>
            <w:r w:rsidRPr="002A72CC">
              <w:rPr>
                <w:rFonts w:ascii="Arial" w:hAnsi="Arial" w:cs="Arial"/>
              </w:rPr>
              <w:t>Readability certification.</w:t>
            </w:r>
          </w:p>
          <w:p w14:paraId="6112491D" w14:textId="77777777" w:rsidR="00C351AF" w:rsidRPr="002A72CC" w:rsidRDefault="00C351AF" w:rsidP="00CA41A1">
            <w:pPr>
              <w:numPr>
                <w:ilvl w:val="0"/>
                <w:numId w:val="21"/>
              </w:numPr>
              <w:ind w:left="342"/>
              <w:rPr>
                <w:rFonts w:ascii="Arial" w:hAnsi="Arial" w:cs="Arial"/>
              </w:rPr>
            </w:pPr>
            <w:r w:rsidRPr="002A72CC">
              <w:rPr>
                <w:rFonts w:ascii="Arial" w:hAnsi="Arial" w:cs="Arial"/>
              </w:rPr>
              <w:t>Product standards for forms (this document).</w:t>
            </w:r>
          </w:p>
          <w:p w14:paraId="158BC337" w14:textId="77777777" w:rsidR="00C351AF" w:rsidRPr="002A72CC" w:rsidRDefault="00C351AF" w:rsidP="00CA41A1">
            <w:pPr>
              <w:numPr>
                <w:ilvl w:val="0"/>
                <w:numId w:val="21"/>
              </w:numPr>
              <w:ind w:left="342"/>
              <w:rPr>
                <w:rFonts w:ascii="Arial" w:hAnsi="Arial" w:cs="Arial"/>
              </w:rPr>
            </w:pPr>
            <w:r w:rsidRPr="002A72CC">
              <w:rPr>
                <w:rFonts w:ascii="Arial" w:hAnsi="Arial" w:cs="Arial"/>
              </w:rPr>
              <w:t xml:space="preserve">Forms filed for approval. (If filing revised forms, include a </w:t>
            </w:r>
            <w:r w:rsidRPr="002A72CC">
              <w:rPr>
                <w:rFonts w:ascii="Arial" w:hAnsi="Arial" w:cs="Arial"/>
                <w:b/>
                <w:i/>
              </w:rPr>
              <w:t>highlighted</w:t>
            </w:r>
            <w:r w:rsidRPr="002A72CC">
              <w:rPr>
                <w:rFonts w:ascii="Arial" w:hAnsi="Arial" w:cs="Arial"/>
              </w:rPr>
              <w:t xml:space="preserve"> copy of the revised form to identify the modification, revision, or replacement language.)</w:t>
            </w:r>
          </w:p>
          <w:p w14:paraId="2DCCDB1D" w14:textId="77777777" w:rsidR="00563549" w:rsidRPr="002A72CC" w:rsidRDefault="00B349E5" w:rsidP="00A51D2B">
            <w:pPr>
              <w:tabs>
                <w:tab w:val="left" w:pos="342"/>
              </w:tabs>
              <w:ind w:left="342" w:hanging="342"/>
              <w:rPr>
                <w:rFonts w:ascii="Arial" w:hAnsi="Arial" w:cs="Arial"/>
              </w:rPr>
            </w:pPr>
            <w:r w:rsidRPr="002A72CC">
              <w:rPr>
                <w:rFonts w:ascii="Arial" w:hAnsi="Arial" w:cs="Arial"/>
              </w:rPr>
              <w:t>7</w:t>
            </w:r>
            <w:r w:rsidR="00570E69" w:rsidRPr="002A72CC">
              <w:rPr>
                <w:rFonts w:ascii="Arial" w:hAnsi="Arial" w:cs="Arial"/>
              </w:rPr>
              <w:t>.</w:t>
            </w:r>
            <w:r w:rsidR="00A51D2B" w:rsidRPr="002A72CC">
              <w:rPr>
                <w:rFonts w:ascii="Arial" w:hAnsi="Arial" w:cs="Arial"/>
              </w:rPr>
              <w:tab/>
            </w:r>
            <w:r w:rsidR="00563549" w:rsidRPr="002A72CC">
              <w:rPr>
                <w:rFonts w:ascii="Arial" w:hAnsi="Arial" w:cs="Arial"/>
              </w:rPr>
              <w:t>Statement of Variability (see “</w:t>
            </w:r>
            <w:r w:rsidR="009A6614" w:rsidRPr="002A72CC">
              <w:rPr>
                <w:rFonts w:ascii="Arial" w:hAnsi="Arial" w:cs="Arial"/>
              </w:rPr>
              <w:t>Variability in forms</w:t>
            </w:r>
            <w:r w:rsidR="00563549" w:rsidRPr="002A72CC">
              <w:rPr>
                <w:rFonts w:ascii="Arial" w:hAnsi="Arial" w:cs="Arial"/>
              </w:rPr>
              <w:t>” section).</w:t>
            </w:r>
          </w:p>
        </w:tc>
        <w:tc>
          <w:tcPr>
            <w:tcW w:w="1373" w:type="dxa"/>
            <w:tcBorders>
              <w:bottom w:val="nil"/>
            </w:tcBorders>
          </w:tcPr>
          <w:p w14:paraId="26FEC1FA" w14:textId="77777777" w:rsidR="00C351AF" w:rsidRPr="002A72CC" w:rsidRDefault="00C351AF" w:rsidP="001738B2">
            <w:pPr>
              <w:tabs>
                <w:tab w:val="left" w:pos="702"/>
              </w:tabs>
              <w:ind w:left="162"/>
              <w:rPr>
                <w:rFonts w:ascii="Arial" w:hAnsi="Arial" w:cs="Arial"/>
              </w:rPr>
            </w:pPr>
            <w:r w:rsidRPr="002A72CC">
              <w:rPr>
                <w:rFonts w:ascii="Arial" w:hAnsi="Arial" w:cs="Arial"/>
              </w:rPr>
              <w:t>Yes</w:t>
            </w:r>
            <w:r w:rsidRPr="002A72CC">
              <w:rPr>
                <w:rFonts w:ascii="Arial" w:hAnsi="Arial" w:cs="Arial"/>
              </w:rPr>
              <w:tab/>
              <w:t>N/A</w:t>
            </w:r>
          </w:p>
          <w:p w14:paraId="16645084" w14:textId="77777777" w:rsidR="00E00FA6" w:rsidRPr="002A72CC" w:rsidRDefault="00FD5ECD" w:rsidP="001738B2">
            <w:pPr>
              <w:tabs>
                <w:tab w:val="left" w:pos="702"/>
                <w:tab w:val="left" w:pos="115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21719060" w14:textId="77777777" w:rsidR="00C351AF" w:rsidRPr="002A72CC" w:rsidRDefault="00FD5ECD" w:rsidP="001738B2">
            <w:pPr>
              <w:tabs>
                <w:tab w:val="left" w:pos="702"/>
                <w:tab w:val="left" w:pos="1152"/>
              </w:tabs>
              <w:ind w:left="162"/>
              <w:rPr>
                <w:rFonts w:ascii="Arial" w:hAnsi="Arial" w:cs="Arial"/>
              </w:rPr>
            </w:pP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1CBC841A" w14:textId="77777777" w:rsidR="00C351AF" w:rsidRPr="002A72CC" w:rsidRDefault="00FD5ECD" w:rsidP="001738B2">
            <w:pPr>
              <w:tabs>
                <w:tab w:val="left" w:pos="702"/>
                <w:tab w:val="left" w:pos="115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07248907" w14:textId="77777777" w:rsidR="00C351AF" w:rsidRPr="002A72CC" w:rsidRDefault="00FD5ECD" w:rsidP="001738B2">
            <w:pPr>
              <w:tabs>
                <w:tab w:val="left" w:pos="702"/>
                <w:tab w:val="left" w:pos="1152"/>
              </w:tabs>
              <w:ind w:left="162"/>
              <w:rPr>
                <w:rFonts w:ascii="Arial" w:hAnsi="Arial" w:cs="Arial"/>
              </w:rPr>
            </w:pP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1FA99222" w14:textId="77777777" w:rsidR="00C351AF" w:rsidRPr="002A72CC" w:rsidRDefault="00FD5ECD" w:rsidP="001738B2">
            <w:pPr>
              <w:tabs>
                <w:tab w:val="left" w:pos="702"/>
              </w:tabs>
              <w:ind w:left="162"/>
              <w:rPr>
                <w:rFonts w:ascii="Arial" w:hAnsi="Arial" w:cs="Arial"/>
              </w:rPr>
            </w:pP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4757EBDB" w14:textId="77777777" w:rsidR="00E218AF" w:rsidRPr="002A72CC" w:rsidRDefault="00FD5ECD" w:rsidP="001738B2">
            <w:pPr>
              <w:tabs>
                <w:tab w:val="left" w:pos="70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130011AB" w14:textId="77777777" w:rsidR="00C351AF" w:rsidRPr="002A72CC" w:rsidRDefault="00FD5ECD" w:rsidP="001738B2">
            <w:pPr>
              <w:tabs>
                <w:tab w:val="left" w:pos="702"/>
              </w:tabs>
              <w:ind w:left="162"/>
              <w:rPr>
                <w:rFonts w:ascii="Arial" w:hAnsi="Arial" w:cs="Arial"/>
              </w:rPr>
            </w:pP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C351AF" w:rsidRPr="002A72CC">
              <w:rPr>
                <w:rFonts w:ascii="Arial" w:hAnsi="Arial" w:cs="Arial"/>
              </w:rPr>
              <w:tab/>
            </w:r>
            <w:r w:rsidRPr="002A72CC">
              <w:rPr>
                <w:rFonts w:ascii="Arial" w:hAnsi="Arial" w:cs="Arial"/>
              </w:rPr>
              <w:fldChar w:fldCharType="begin">
                <w:ffData>
                  <w:name w:val="Check42"/>
                  <w:enabled/>
                  <w:calcOnExit w:val="0"/>
                  <w:checkBox>
                    <w:sizeAuto/>
                    <w:default w:val="0"/>
                  </w:checkBox>
                </w:ffData>
              </w:fldChar>
            </w:r>
            <w:bookmarkStart w:id="2" w:name="Check42"/>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bookmarkEnd w:id="2"/>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04B29030" w14:textId="77777777" w:rsidR="00C351AF" w:rsidRDefault="00FD5ECD" w:rsidP="001738B2">
            <w:pPr>
              <w:tabs>
                <w:tab w:val="left" w:pos="70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5152245A" w14:textId="77777777" w:rsidR="00B30F79" w:rsidRPr="002A72CC" w:rsidRDefault="00B30F79" w:rsidP="001738B2">
            <w:pPr>
              <w:tabs>
                <w:tab w:val="left" w:pos="702"/>
              </w:tabs>
              <w:ind w:left="162"/>
              <w:rPr>
                <w:rFonts w:ascii="Arial" w:hAnsi="Arial" w:cs="Arial"/>
              </w:rPr>
            </w:pPr>
          </w:p>
          <w:p w14:paraId="57498342" w14:textId="77777777" w:rsidR="006826EB" w:rsidRPr="002A72CC" w:rsidRDefault="00FD5ECD" w:rsidP="00A51D2B">
            <w:pPr>
              <w:tabs>
                <w:tab w:val="left" w:pos="70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006826EB" w:rsidRPr="002A72CC">
              <w:rPr>
                <w:rFonts w:ascii="Arial" w:hAnsi="Arial" w:cs="Arial"/>
              </w:rPr>
              <w:fldChar w:fldCharType="begin">
                <w:ffData>
                  <w:name w:val="Check13"/>
                  <w:enabled/>
                  <w:calcOnExit w:val="0"/>
                  <w:checkBox>
                    <w:sizeAuto/>
                    <w:default w:val="0"/>
                  </w:checkBox>
                </w:ffData>
              </w:fldChar>
            </w:r>
            <w:r w:rsidR="006826EB" w:rsidRPr="002A72CC">
              <w:rPr>
                <w:rFonts w:ascii="Arial" w:hAnsi="Arial" w:cs="Arial"/>
              </w:rPr>
              <w:instrText xml:space="preserve"> FORMCHECKBOX </w:instrText>
            </w:r>
            <w:r w:rsidR="006826EB" w:rsidRPr="002A72CC">
              <w:rPr>
                <w:rFonts w:ascii="Arial" w:hAnsi="Arial" w:cs="Arial"/>
              </w:rPr>
            </w:r>
            <w:r w:rsidR="006826EB" w:rsidRPr="002A72CC">
              <w:rPr>
                <w:rFonts w:ascii="Arial" w:hAnsi="Arial" w:cs="Arial"/>
              </w:rPr>
              <w:fldChar w:fldCharType="separate"/>
            </w:r>
            <w:r w:rsidR="006826EB" w:rsidRPr="002A72CC">
              <w:rPr>
                <w:rFonts w:ascii="Arial" w:hAnsi="Arial" w:cs="Arial"/>
              </w:rPr>
              <w:fldChar w:fldCharType="end"/>
            </w:r>
            <w:r w:rsidR="006826EB" w:rsidRPr="002A72CC">
              <w:rPr>
                <w:rFonts w:ascii="Arial" w:hAnsi="Arial" w:cs="Arial"/>
              </w:rPr>
              <w:tab/>
            </w:r>
            <w:r w:rsidR="006826EB" w:rsidRPr="002A72CC">
              <w:rPr>
                <w:rFonts w:ascii="Arial" w:hAnsi="Arial" w:cs="Arial"/>
              </w:rPr>
              <w:fldChar w:fldCharType="begin">
                <w:ffData>
                  <w:name w:val="Check14"/>
                  <w:enabled/>
                  <w:calcOnExit w:val="0"/>
                  <w:checkBox>
                    <w:sizeAuto/>
                    <w:default w:val="0"/>
                  </w:checkBox>
                </w:ffData>
              </w:fldChar>
            </w:r>
            <w:r w:rsidR="006826EB" w:rsidRPr="002A72CC">
              <w:rPr>
                <w:rFonts w:ascii="Arial" w:hAnsi="Arial" w:cs="Arial"/>
              </w:rPr>
              <w:instrText xml:space="preserve"> FORMCHECKBOX </w:instrText>
            </w:r>
            <w:r w:rsidR="006826EB" w:rsidRPr="002A72CC">
              <w:rPr>
                <w:rFonts w:ascii="Arial" w:hAnsi="Arial" w:cs="Arial"/>
              </w:rPr>
            </w:r>
            <w:r w:rsidR="006826EB" w:rsidRPr="002A72CC">
              <w:rPr>
                <w:rFonts w:ascii="Arial" w:hAnsi="Arial" w:cs="Arial"/>
              </w:rPr>
              <w:fldChar w:fldCharType="separate"/>
            </w:r>
            <w:r w:rsidR="006826EB" w:rsidRPr="002A72CC">
              <w:rPr>
                <w:rFonts w:ascii="Arial" w:hAnsi="Arial" w:cs="Arial"/>
              </w:rPr>
              <w:fldChar w:fldCharType="end"/>
            </w:r>
          </w:p>
        </w:tc>
      </w:tr>
      <w:tr w:rsidR="00457BFD" w:rsidRPr="002A72CC" w14:paraId="6CD7B4CB" w14:textId="77777777" w:rsidTr="004A2630">
        <w:trPr>
          <w:cantSplit/>
        </w:trPr>
        <w:tc>
          <w:tcPr>
            <w:tcW w:w="2047" w:type="dxa"/>
          </w:tcPr>
          <w:p w14:paraId="621BD75B" w14:textId="77777777" w:rsidR="00C351AF" w:rsidRPr="002A72CC" w:rsidRDefault="00B349E5">
            <w:pPr>
              <w:rPr>
                <w:rFonts w:ascii="Arial" w:hAnsi="Arial" w:cs="Arial"/>
                <w:b/>
              </w:rPr>
            </w:pPr>
            <w:r w:rsidRPr="002A72CC">
              <w:rPr>
                <w:rFonts w:ascii="Arial" w:hAnsi="Arial" w:cs="Arial"/>
                <w:b/>
              </w:rPr>
              <w:t>Filing description or cover letter</w:t>
            </w:r>
          </w:p>
        </w:tc>
        <w:tc>
          <w:tcPr>
            <w:tcW w:w="3060" w:type="dxa"/>
          </w:tcPr>
          <w:p w14:paraId="6121BB30" w14:textId="77777777" w:rsidR="00A51D2B" w:rsidRPr="002A72CC" w:rsidRDefault="00B349E5" w:rsidP="00A51D2B">
            <w:pPr>
              <w:rPr>
                <w:rFonts w:ascii="Arial" w:hAnsi="Arial" w:cs="Arial"/>
              </w:rPr>
            </w:pPr>
            <w:r w:rsidRPr="002A72CC">
              <w:rPr>
                <w:rFonts w:ascii="Arial" w:hAnsi="Arial" w:cs="Arial"/>
              </w:rPr>
              <w:t>ORS 731.296</w:t>
            </w:r>
            <w:r w:rsidR="00A51D2B" w:rsidRPr="002A72CC">
              <w:rPr>
                <w:rFonts w:ascii="Arial" w:hAnsi="Arial" w:cs="Arial"/>
              </w:rPr>
              <w:t>,</w:t>
            </w:r>
          </w:p>
          <w:p w14:paraId="66170750" w14:textId="77777777" w:rsidR="00570E69" w:rsidRPr="002A72CC" w:rsidRDefault="00570E69" w:rsidP="00A51D2B">
            <w:pPr>
              <w:rPr>
                <w:rFonts w:ascii="Arial" w:hAnsi="Arial" w:cs="Arial"/>
              </w:rPr>
            </w:pPr>
            <w:r w:rsidRPr="002A72CC">
              <w:rPr>
                <w:rFonts w:ascii="Arial" w:hAnsi="Arial" w:cs="Arial"/>
              </w:rPr>
              <w:t>OAR 836-010-0011(4)</w:t>
            </w:r>
          </w:p>
        </w:tc>
        <w:tc>
          <w:tcPr>
            <w:tcW w:w="7830" w:type="dxa"/>
          </w:tcPr>
          <w:p w14:paraId="1C8070F7" w14:textId="77777777" w:rsidR="00C351AF" w:rsidRDefault="00C351AF">
            <w:pPr>
              <w:tabs>
                <w:tab w:val="left" w:pos="360"/>
              </w:tabs>
              <w:ind w:left="342" w:hanging="342"/>
              <w:rPr>
                <w:rFonts w:ascii="Arial" w:hAnsi="Arial" w:cs="Arial"/>
                <w:b/>
              </w:rPr>
            </w:pPr>
            <w:r w:rsidRPr="002A72CC">
              <w:rPr>
                <w:rFonts w:ascii="Arial" w:hAnsi="Arial" w:cs="Arial"/>
                <w:b/>
              </w:rPr>
              <w:t xml:space="preserve">The filing description </w:t>
            </w:r>
            <w:r w:rsidR="006373AC" w:rsidRPr="002A72CC">
              <w:rPr>
                <w:rFonts w:ascii="Arial" w:hAnsi="Arial" w:cs="Arial"/>
                <w:b/>
              </w:rPr>
              <w:t xml:space="preserve">or </w:t>
            </w:r>
            <w:r w:rsidRPr="002A72CC">
              <w:rPr>
                <w:rFonts w:ascii="Arial" w:hAnsi="Arial" w:cs="Arial"/>
                <w:b/>
              </w:rPr>
              <w:t>cover letter includes the following:</w:t>
            </w:r>
          </w:p>
          <w:p w14:paraId="067A7299" w14:textId="77777777" w:rsidR="00C351AF" w:rsidRPr="002A72CC" w:rsidRDefault="00C351AF" w:rsidP="00CA41A1">
            <w:pPr>
              <w:numPr>
                <w:ilvl w:val="0"/>
                <w:numId w:val="9"/>
              </w:numPr>
              <w:ind w:left="342" w:hanging="342"/>
              <w:rPr>
                <w:rFonts w:ascii="Arial" w:hAnsi="Arial" w:cs="Arial"/>
              </w:rPr>
            </w:pPr>
            <w:r w:rsidRPr="002A72CC">
              <w:rPr>
                <w:rFonts w:ascii="Arial" w:hAnsi="Arial" w:cs="Arial"/>
              </w:rPr>
              <w:t xml:space="preserve">Changes made to </w:t>
            </w:r>
            <w:r w:rsidR="00563549" w:rsidRPr="002A72CC">
              <w:rPr>
                <w:rFonts w:ascii="Arial" w:hAnsi="Arial" w:cs="Arial"/>
              </w:rPr>
              <w:t>previously-</w:t>
            </w:r>
            <w:r w:rsidRPr="002A72CC">
              <w:rPr>
                <w:rFonts w:ascii="Arial" w:hAnsi="Arial" w:cs="Arial"/>
              </w:rPr>
              <w:t>approved forms or variations from other approved forms.</w:t>
            </w:r>
          </w:p>
          <w:p w14:paraId="228B1A45" w14:textId="77777777" w:rsidR="00570E69" w:rsidRPr="002A72CC" w:rsidRDefault="00C351AF" w:rsidP="00CA41A1">
            <w:pPr>
              <w:numPr>
                <w:ilvl w:val="0"/>
                <w:numId w:val="9"/>
              </w:numPr>
              <w:ind w:left="342" w:hanging="342"/>
              <w:rPr>
                <w:rFonts w:ascii="Arial" w:hAnsi="Arial" w:cs="Arial"/>
              </w:rPr>
            </w:pPr>
            <w:r w:rsidRPr="002A72CC">
              <w:rPr>
                <w:rFonts w:ascii="Arial" w:hAnsi="Arial" w:cs="Arial"/>
              </w:rPr>
              <w:t xml:space="preserve">Summary of the differences between </w:t>
            </w:r>
            <w:r w:rsidR="00615FF5" w:rsidRPr="002A72CC">
              <w:rPr>
                <w:rFonts w:ascii="Arial" w:hAnsi="Arial" w:cs="Arial"/>
              </w:rPr>
              <w:t xml:space="preserve">previously </w:t>
            </w:r>
            <w:r w:rsidRPr="002A72CC">
              <w:rPr>
                <w:rFonts w:ascii="Arial" w:hAnsi="Arial" w:cs="Arial"/>
              </w:rPr>
              <w:t xml:space="preserve">approved </w:t>
            </w:r>
            <w:r w:rsidR="00563549" w:rsidRPr="002A72CC">
              <w:rPr>
                <w:rFonts w:ascii="Arial" w:hAnsi="Arial" w:cs="Arial"/>
              </w:rPr>
              <w:t>similar</w:t>
            </w:r>
            <w:r w:rsidRPr="002A72CC">
              <w:rPr>
                <w:rFonts w:ascii="Arial" w:hAnsi="Arial" w:cs="Arial"/>
              </w:rPr>
              <w:t xml:space="preserve"> forms and the new form.</w:t>
            </w:r>
          </w:p>
          <w:p w14:paraId="4D7B95DE" w14:textId="77777777" w:rsidR="00570E69" w:rsidRPr="002A72CC" w:rsidRDefault="00C351AF" w:rsidP="00CA41A1">
            <w:pPr>
              <w:numPr>
                <w:ilvl w:val="0"/>
                <w:numId w:val="9"/>
              </w:numPr>
              <w:ind w:left="342" w:hanging="342"/>
              <w:rPr>
                <w:rFonts w:ascii="Arial" w:hAnsi="Arial" w:cs="Arial"/>
              </w:rPr>
            </w:pPr>
            <w:r w:rsidRPr="002A72CC">
              <w:rPr>
                <w:rFonts w:ascii="Arial" w:hAnsi="Arial" w:cs="Arial"/>
              </w:rPr>
              <w:t>The differences between in-network and out-of-network.</w:t>
            </w:r>
          </w:p>
          <w:p w14:paraId="19314675" w14:textId="675D1B8D" w:rsidR="005A411A" w:rsidRDefault="004A2630" w:rsidP="004A2630">
            <w:pPr>
              <w:rPr>
                <w:rFonts w:ascii="Arial" w:hAnsi="Arial" w:cs="Arial"/>
              </w:rPr>
            </w:pPr>
            <w:r>
              <w:rPr>
                <w:rFonts w:ascii="Arial" w:hAnsi="Arial" w:cs="Arial"/>
              </w:rPr>
              <w:t xml:space="preserve">4.  </w:t>
            </w:r>
            <w:r w:rsidR="00C03916" w:rsidRPr="002A72CC">
              <w:rPr>
                <w:rFonts w:ascii="Arial" w:hAnsi="Arial" w:cs="Arial"/>
              </w:rPr>
              <w:t>The</w:t>
            </w:r>
            <w:r w:rsidR="003145DF" w:rsidRPr="002A72CC">
              <w:rPr>
                <w:rFonts w:ascii="Arial" w:hAnsi="Arial" w:cs="Arial"/>
              </w:rPr>
              <w:t xml:space="preserve"> contact information of two people from your company that can discuss the filing.</w:t>
            </w:r>
            <w:r w:rsidR="00B349E5" w:rsidRPr="002A72CC">
              <w:rPr>
                <w:rFonts w:ascii="Arial" w:hAnsi="Arial" w:cs="Arial"/>
              </w:rPr>
              <w:t xml:space="preserve"> </w:t>
            </w:r>
          </w:p>
          <w:p w14:paraId="1268C40F" w14:textId="77777777" w:rsidR="003145DF" w:rsidRPr="002A72CC" w:rsidRDefault="005A411A" w:rsidP="005A411A">
            <w:pPr>
              <w:rPr>
                <w:rFonts w:ascii="Arial" w:hAnsi="Arial" w:cs="Arial"/>
              </w:rPr>
            </w:pPr>
            <w:r w:rsidRPr="002A72CC">
              <w:rPr>
                <w:rFonts w:ascii="Arial" w:hAnsi="Arial" w:cs="Arial"/>
                <w:b/>
              </w:rPr>
              <w:t>N</w:t>
            </w:r>
            <w:r w:rsidR="00B349E5" w:rsidRPr="002A72CC">
              <w:rPr>
                <w:rFonts w:ascii="Arial" w:hAnsi="Arial" w:cs="Arial"/>
                <w:b/>
              </w:rPr>
              <w:t>ote:</w:t>
            </w:r>
            <w:r w:rsidR="00B349E5" w:rsidRPr="002A72CC">
              <w:rPr>
                <w:rFonts w:ascii="Arial" w:hAnsi="Arial" w:cs="Arial"/>
              </w:rPr>
              <w:t xml:space="preserve"> If filing through SERFF, DFR recommends that the cover letter be included in a separate document under the Supporting Documentation tab rather than in the General Information tab. If the filing description under the General Information tab is used, post submission changes to this language are not allowed</w:t>
            </w:r>
            <w:r w:rsidR="00CC6CF0" w:rsidRPr="002A72CC">
              <w:rPr>
                <w:rFonts w:ascii="Arial" w:hAnsi="Arial" w:cs="Arial"/>
              </w:rPr>
              <w:t>.</w:t>
            </w:r>
          </w:p>
        </w:tc>
        <w:tc>
          <w:tcPr>
            <w:tcW w:w="1373" w:type="dxa"/>
            <w:tcBorders>
              <w:bottom w:val="single" w:sz="4" w:space="0" w:color="auto"/>
            </w:tcBorders>
          </w:tcPr>
          <w:p w14:paraId="583626D9" w14:textId="77777777" w:rsidR="00C351AF" w:rsidRPr="002A72CC" w:rsidRDefault="00C351AF" w:rsidP="001738B2">
            <w:pPr>
              <w:tabs>
                <w:tab w:val="left" w:pos="702"/>
              </w:tabs>
              <w:ind w:left="162"/>
              <w:rPr>
                <w:rFonts w:ascii="Arial" w:hAnsi="Arial" w:cs="Arial"/>
              </w:rPr>
            </w:pPr>
            <w:r w:rsidRPr="002A72CC">
              <w:rPr>
                <w:rFonts w:ascii="Arial" w:hAnsi="Arial" w:cs="Arial"/>
              </w:rPr>
              <w:t>Yes</w:t>
            </w:r>
            <w:r w:rsidRPr="002A72CC">
              <w:rPr>
                <w:rFonts w:ascii="Arial" w:hAnsi="Arial" w:cs="Arial"/>
              </w:rPr>
              <w:tab/>
              <w:t>N/A</w:t>
            </w:r>
          </w:p>
          <w:p w14:paraId="7F4D47C2" w14:textId="77777777" w:rsidR="00457BFD" w:rsidRDefault="00FD5ECD" w:rsidP="001738B2">
            <w:pPr>
              <w:tabs>
                <w:tab w:val="left" w:pos="70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307D43E6" w14:textId="2595CFB0" w:rsidR="00C351AF" w:rsidRPr="002A72CC" w:rsidRDefault="00FD5ECD" w:rsidP="001738B2">
            <w:pPr>
              <w:tabs>
                <w:tab w:val="left" w:pos="702"/>
              </w:tabs>
              <w:ind w:left="162"/>
              <w:rPr>
                <w:rFonts w:ascii="Arial" w:hAnsi="Arial" w:cs="Arial"/>
              </w:rPr>
            </w:pP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50A2AC11" w14:textId="77777777" w:rsidR="00E218AF" w:rsidRPr="002A72CC" w:rsidRDefault="00FD5ECD" w:rsidP="001738B2">
            <w:pPr>
              <w:tabs>
                <w:tab w:val="left" w:pos="70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73B299D0" w14:textId="1D575467" w:rsidR="00C30F22" w:rsidRPr="002A72CC" w:rsidRDefault="00FD5ECD" w:rsidP="001738B2">
            <w:pPr>
              <w:tabs>
                <w:tab w:val="left" w:pos="702"/>
              </w:tabs>
              <w:ind w:left="162"/>
              <w:rPr>
                <w:rFonts w:ascii="Arial" w:hAnsi="Arial" w:cs="Arial"/>
              </w:rPr>
            </w:pP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25C3C783" w14:textId="77777777" w:rsidR="00DF5E51" w:rsidRDefault="00FD5ECD" w:rsidP="00F439B8">
            <w:pPr>
              <w:tabs>
                <w:tab w:val="left" w:pos="70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519ADEC2" w14:textId="77777777" w:rsidR="0038659E" w:rsidRPr="002A72CC" w:rsidRDefault="0038659E" w:rsidP="00F439B8">
            <w:pPr>
              <w:tabs>
                <w:tab w:val="left" w:pos="702"/>
              </w:tabs>
              <w:ind w:left="162"/>
              <w:rPr>
                <w:rFonts w:ascii="Arial" w:hAnsi="Arial" w:cs="Arial"/>
              </w:rPr>
            </w:pPr>
          </w:p>
          <w:p w14:paraId="62C9A54F" w14:textId="77777777" w:rsidR="003145DF" w:rsidRPr="002A72CC" w:rsidRDefault="003145DF" w:rsidP="00F439B8">
            <w:pPr>
              <w:tabs>
                <w:tab w:val="left" w:pos="702"/>
              </w:tabs>
              <w:ind w:left="162"/>
              <w:rPr>
                <w:rFonts w:ascii="Arial" w:hAnsi="Arial" w:cs="Arial"/>
              </w:rPr>
            </w:pPr>
            <w:r w:rsidRPr="002A72CC">
              <w:rPr>
                <w:rFonts w:ascii="Arial" w:hAnsi="Arial" w:cs="Arial"/>
              </w:rPr>
              <w:fldChar w:fldCharType="begin">
                <w:ffData>
                  <w:name w:val="Check13"/>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457BFD" w:rsidRPr="002A72CC" w14:paraId="30178F53" w14:textId="77777777" w:rsidTr="004A2630">
        <w:tc>
          <w:tcPr>
            <w:tcW w:w="2047" w:type="dxa"/>
            <w:tcBorders>
              <w:bottom w:val="single" w:sz="4" w:space="0" w:color="auto"/>
            </w:tcBorders>
          </w:tcPr>
          <w:p w14:paraId="2A3FBB92" w14:textId="77777777" w:rsidR="00C351AF" w:rsidRPr="002A72CC" w:rsidRDefault="00B349E5">
            <w:pPr>
              <w:rPr>
                <w:rFonts w:ascii="Arial" w:hAnsi="Arial" w:cs="Arial"/>
                <w:b/>
              </w:rPr>
            </w:pPr>
            <w:r w:rsidRPr="002A72CC">
              <w:rPr>
                <w:rFonts w:ascii="Arial" w:hAnsi="Arial" w:cs="Arial"/>
                <w:b/>
              </w:rPr>
              <w:t>Purpose of filing</w:t>
            </w:r>
          </w:p>
        </w:tc>
        <w:tc>
          <w:tcPr>
            <w:tcW w:w="3060" w:type="dxa"/>
            <w:tcBorders>
              <w:bottom w:val="single" w:sz="4" w:space="0" w:color="auto"/>
            </w:tcBorders>
          </w:tcPr>
          <w:p w14:paraId="6A0B9233" w14:textId="77777777" w:rsidR="00484E5F" w:rsidRPr="002A72CC" w:rsidRDefault="00C351AF">
            <w:pPr>
              <w:rPr>
                <w:rFonts w:ascii="Arial" w:hAnsi="Arial" w:cs="Arial"/>
              </w:rPr>
            </w:pPr>
            <w:r w:rsidRPr="002A72CC">
              <w:rPr>
                <w:rFonts w:ascii="Arial" w:hAnsi="Arial" w:cs="Arial"/>
              </w:rPr>
              <w:t>ORS 742.003(1),</w:t>
            </w:r>
          </w:p>
          <w:p w14:paraId="58F49747" w14:textId="77777777" w:rsidR="00C351AF" w:rsidRPr="002A72CC" w:rsidRDefault="00C351AF" w:rsidP="00464E45">
            <w:pPr>
              <w:rPr>
                <w:rFonts w:ascii="Arial" w:hAnsi="Arial" w:cs="Arial"/>
              </w:rPr>
            </w:pPr>
            <w:r w:rsidRPr="002A72CC">
              <w:rPr>
                <w:rFonts w:ascii="Arial" w:hAnsi="Arial" w:cs="Arial"/>
              </w:rPr>
              <w:t>OAR 836-010-0011(3</w:t>
            </w:r>
            <w:r w:rsidR="00307CDC" w:rsidRPr="002A72CC">
              <w:rPr>
                <w:rFonts w:ascii="Arial" w:hAnsi="Arial" w:cs="Arial"/>
              </w:rPr>
              <w:t>)</w:t>
            </w:r>
          </w:p>
        </w:tc>
        <w:tc>
          <w:tcPr>
            <w:tcW w:w="7830" w:type="dxa"/>
            <w:tcBorders>
              <w:bottom w:val="single" w:sz="4" w:space="0" w:color="auto"/>
            </w:tcBorders>
          </w:tcPr>
          <w:p w14:paraId="3A5C5616" w14:textId="77777777" w:rsidR="00570E69" w:rsidRPr="002A72CC" w:rsidRDefault="00C351AF" w:rsidP="00570E69">
            <w:pPr>
              <w:tabs>
                <w:tab w:val="left" w:pos="342"/>
              </w:tabs>
              <w:ind w:left="342" w:hanging="342"/>
              <w:rPr>
                <w:rFonts w:ascii="Arial" w:hAnsi="Arial" w:cs="Arial"/>
                <w:b/>
              </w:rPr>
            </w:pPr>
            <w:r w:rsidRPr="002A72CC">
              <w:rPr>
                <w:rFonts w:ascii="Arial" w:hAnsi="Arial" w:cs="Arial"/>
                <w:b/>
              </w:rPr>
              <w:t>The following are submi</w:t>
            </w:r>
            <w:r w:rsidR="00570E69" w:rsidRPr="002A72CC">
              <w:rPr>
                <w:rFonts w:ascii="Arial" w:hAnsi="Arial" w:cs="Arial"/>
                <w:b/>
              </w:rPr>
              <w:t>tted in this filing for review:</w:t>
            </w:r>
          </w:p>
          <w:p w14:paraId="035F54ED" w14:textId="77777777" w:rsidR="00570E69" w:rsidRPr="002A72CC" w:rsidRDefault="00570E69" w:rsidP="00A51D2B">
            <w:pPr>
              <w:tabs>
                <w:tab w:val="left" w:pos="342"/>
              </w:tabs>
              <w:ind w:left="342" w:hanging="342"/>
              <w:rPr>
                <w:rFonts w:ascii="Arial" w:hAnsi="Arial" w:cs="Arial"/>
              </w:rPr>
            </w:pPr>
            <w:r w:rsidRPr="002A72CC">
              <w:rPr>
                <w:rFonts w:ascii="Arial" w:hAnsi="Arial" w:cs="Arial"/>
              </w:rPr>
              <w:t>1.</w:t>
            </w:r>
            <w:r w:rsidR="00A51D2B" w:rsidRPr="002A72CC">
              <w:rPr>
                <w:rFonts w:ascii="Arial" w:hAnsi="Arial" w:cs="Arial"/>
              </w:rPr>
              <w:tab/>
            </w:r>
            <w:r w:rsidR="00C351AF" w:rsidRPr="002A72CC">
              <w:rPr>
                <w:rFonts w:ascii="Arial" w:hAnsi="Arial" w:cs="Arial"/>
              </w:rPr>
              <w:t>New policy.</w:t>
            </w:r>
          </w:p>
          <w:p w14:paraId="7B49ADC9" w14:textId="77777777" w:rsidR="00570E69" w:rsidRPr="002A72CC" w:rsidRDefault="00570E69" w:rsidP="00A51D2B">
            <w:pPr>
              <w:tabs>
                <w:tab w:val="left" w:pos="342"/>
              </w:tabs>
              <w:ind w:left="342" w:hanging="342"/>
              <w:rPr>
                <w:rFonts w:ascii="Arial" w:hAnsi="Arial" w:cs="Arial"/>
              </w:rPr>
            </w:pPr>
            <w:r w:rsidRPr="002A72CC">
              <w:rPr>
                <w:rFonts w:ascii="Arial" w:hAnsi="Arial" w:cs="Arial"/>
              </w:rPr>
              <w:t>2.</w:t>
            </w:r>
            <w:r w:rsidR="00A51D2B" w:rsidRPr="002A72CC">
              <w:rPr>
                <w:rFonts w:ascii="Arial" w:hAnsi="Arial" w:cs="Arial"/>
              </w:rPr>
              <w:tab/>
            </w:r>
            <w:r w:rsidR="00B66E9A" w:rsidRPr="002A72CC">
              <w:rPr>
                <w:rFonts w:ascii="Arial" w:hAnsi="Arial" w:cs="Arial"/>
              </w:rPr>
              <w:t xml:space="preserve">Changes to a previously-approved </w:t>
            </w:r>
            <w:r w:rsidR="00C351AF" w:rsidRPr="002A72CC">
              <w:rPr>
                <w:rFonts w:ascii="Arial" w:hAnsi="Arial" w:cs="Arial"/>
              </w:rPr>
              <w:t>form</w:t>
            </w:r>
            <w:r w:rsidR="009910D6" w:rsidRPr="002A72CC">
              <w:rPr>
                <w:rFonts w:ascii="Arial" w:hAnsi="Arial" w:cs="Arial"/>
              </w:rPr>
              <w:t xml:space="preserve"> includes highlighted/redline</w:t>
            </w:r>
            <w:r w:rsidRPr="002A72CC">
              <w:rPr>
                <w:rFonts w:ascii="Arial" w:hAnsi="Arial" w:cs="Arial"/>
              </w:rPr>
              <w:t xml:space="preserve"> </w:t>
            </w:r>
            <w:r w:rsidR="009910D6" w:rsidRPr="002A72CC">
              <w:rPr>
                <w:rFonts w:ascii="Arial" w:hAnsi="Arial" w:cs="Arial"/>
              </w:rPr>
              <w:t>version</w:t>
            </w:r>
            <w:r w:rsidR="00C351AF" w:rsidRPr="002A72CC">
              <w:rPr>
                <w:rFonts w:ascii="Arial" w:hAnsi="Arial" w:cs="Arial"/>
              </w:rPr>
              <w:t>.</w:t>
            </w:r>
          </w:p>
          <w:p w14:paraId="549CDFDF" w14:textId="77777777" w:rsidR="009910D6" w:rsidRPr="002A72CC" w:rsidRDefault="00570E69" w:rsidP="00A51D2B">
            <w:pPr>
              <w:tabs>
                <w:tab w:val="left" w:pos="342"/>
              </w:tabs>
              <w:ind w:left="342" w:hanging="342"/>
              <w:rPr>
                <w:rFonts w:ascii="Arial" w:hAnsi="Arial" w:cs="Arial"/>
              </w:rPr>
            </w:pPr>
            <w:r w:rsidRPr="002A72CC">
              <w:rPr>
                <w:rFonts w:ascii="Arial" w:hAnsi="Arial" w:cs="Arial"/>
              </w:rPr>
              <w:t>3.</w:t>
            </w:r>
            <w:r w:rsidR="00A51D2B" w:rsidRPr="002A72CC">
              <w:rPr>
                <w:rFonts w:ascii="Arial" w:hAnsi="Arial" w:cs="Arial"/>
              </w:rPr>
              <w:tab/>
            </w:r>
            <w:r w:rsidR="008D4090" w:rsidRPr="002A72CC">
              <w:rPr>
                <w:rFonts w:ascii="Arial" w:hAnsi="Arial" w:cs="Arial"/>
              </w:rPr>
              <w:t xml:space="preserve">Endorsements </w:t>
            </w:r>
            <w:r w:rsidR="00CE2C0A" w:rsidRPr="002A72CC">
              <w:rPr>
                <w:rFonts w:ascii="Arial" w:hAnsi="Arial" w:cs="Arial"/>
              </w:rPr>
              <w:t>and/</w:t>
            </w:r>
            <w:r w:rsidR="008D4090" w:rsidRPr="002A72CC">
              <w:rPr>
                <w:rFonts w:ascii="Arial" w:hAnsi="Arial" w:cs="Arial"/>
              </w:rPr>
              <w:t xml:space="preserve">or </w:t>
            </w:r>
            <w:r w:rsidRPr="002A72CC">
              <w:rPr>
                <w:rFonts w:ascii="Arial" w:hAnsi="Arial" w:cs="Arial"/>
              </w:rPr>
              <w:t>amendments</w:t>
            </w:r>
          </w:p>
          <w:p w14:paraId="21453E90" w14:textId="77777777" w:rsidR="008C4C45" w:rsidRPr="002A72CC" w:rsidRDefault="00554172" w:rsidP="001D755D">
            <w:pPr>
              <w:tabs>
                <w:tab w:val="left" w:pos="342"/>
              </w:tabs>
              <w:ind w:left="342" w:hanging="342"/>
              <w:rPr>
                <w:rFonts w:ascii="Arial" w:hAnsi="Arial" w:cs="Arial"/>
              </w:rPr>
            </w:pPr>
            <w:r w:rsidRPr="002A72CC">
              <w:rPr>
                <w:rFonts w:ascii="Arial" w:hAnsi="Arial" w:cs="Arial"/>
              </w:rPr>
              <w:t>4.</w:t>
            </w:r>
            <w:r w:rsidR="00B30F79">
              <w:rPr>
                <w:rFonts w:ascii="Arial" w:hAnsi="Arial" w:cs="Arial"/>
              </w:rPr>
              <w:tab/>
            </w:r>
            <w:r w:rsidRPr="002A72CC">
              <w:rPr>
                <w:rFonts w:ascii="Arial" w:hAnsi="Arial" w:cs="Arial"/>
              </w:rPr>
              <w:t>Riders</w:t>
            </w:r>
            <w:r w:rsidR="001D755D" w:rsidRPr="002A72CC">
              <w:rPr>
                <w:rFonts w:ascii="Arial" w:hAnsi="Arial" w:cs="Arial"/>
              </w:rPr>
              <w:t xml:space="preserve"> for non-standard plans</w:t>
            </w:r>
            <w:r w:rsidR="008C4C45" w:rsidRPr="002A72CC">
              <w:rPr>
                <w:rFonts w:ascii="Arial" w:hAnsi="Arial" w:cs="Arial"/>
              </w:rPr>
              <w:t xml:space="preserve"> only</w:t>
            </w:r>
            <w:r w:rsidR="006C5D30" w:rsidRPr="002A72CC">
              <w:rPr>
                <w:rFonts w:ascii="Arial" w:hAnsi="Arial" w:cs="Arial"/>
              </w:rPr>
              <w:t xml:space="preserve">: </w:t>
            </w:r>
          </w:p>
          <w:p w14:paraId="787DD7E7" w14:textId="77777777" w:rsidR="008C4C45" w:rsidRPr="002A72CC" w:rsidRDefault="00B30F79" w:rsidP="001D755D">
            <w:pPr>
              <w:tabs>
                <w:tab w:val="left" w:pos="342"/>
              </w:tabs>
              <w:ind w:left="342" w:hanging="342"/>
              <w:rPr>
                <w:rFonts w:ascii="Arial" w:hAnsi="Arial" w:cs="Arial"/>
              </w:rPr>
            </w:pPr>
            <w:r>
              <w:rPr>
                <w:rFonts w:ascii="Arial" w:hAnsi="Arial" w:cs="Arial"/>
              </w:rPr>
              <w:tab/>
            </w:r>
            <w:r w:rsidR="008C4C45" w:rsidRPr="002A72CC">
              <w:rPr>
                <w:rFonts w:ascii="Arial" w:hAnsi="Arial" w:cs="Arial"/>
              </w:rPr>
              <w:t xml:space="preserve">a) If submitting separate riders </w:t>
            </w:r>
            <w:r w:rsidR="006C5D30" w:rsidRPr="002A72CC">
              <w:rPr>
                <w:rFonts w:ascii="Arial" w:hAnsi="Arial" w:cs="Arial"/>
              </w:rPr>
              <w:t xml:space="preserve">forms under the Forms Schedule Tab </w:t>
            </w:r>
            <w:r w:rsidR="008C4C45" w:rsidRPr="002A72CC">
              <w:rPr>
                <w:rFonts w:ascii="Arial" w:hAnsi="Arial" w:cs="Arial"/>
              </w:rPr>
              <w:t xml:space="preserve">the </w:t>
            </w:r>
            <w:r w:rsidR="006C5D30" w:rsidRPr="002A72CC">
              <w:rPr>
                <w:rFonts w:ascii="Arial" w:hAnsi="Arial" w:cs="Arial"/>
              </w:rPr>
              <w:t xml:space="preserve">rider </w:t>
            </w:r>
            <w:r w:rsidR="008C4C45" w:rsidRPr="002A72CC">
              <w:rPr>
                <w:rFonts w:ascii="Arial" w:hAnsi="Arial" w:cs="Arial"/>
              </w:rPr>
              <w:t xml:space="preserve">provision must be embedded into both the </w:t>
            </w:r>
            <w:r w:rsidR="00554172" w:rsidRPr="002A72CC">
              <w:rPr>
                <w:rFonts w:ascii="Arial" w:hAnsi="Arial" w:cs="Arial"/>
              </w:rPr>
              <w:t>policy</w:t>
            </w:r>
            <w:r w:rsidR="001D755D" w:rsidRPr="002A72CC">
              <w:rPr>
                <w:rFonts w:ascii="Arial" w:hAnsi="Arial" w:cs="Arial"/>
              </w:rPr>
              <w:t xml:space="preserve"> &amp; </w:t>
            </w:r>
            <w:r w:rsidR="00554172" w:rsidRPr="002A72CC">
              <w:rPr>
                <w:rFonts w:ascii="Arial" w:hAnsi="Arial" w:cs="Arial"/>
              </w:rPr>
              <w:t xml:space="preserve">certificate </w:t>
            </w:r>
            <w:r w:rsidR="008C4C45" w:rsidRPr="002A72CC">
              <w:rPr>
                <w:rFonts w:ascii="Arial" w:hAnsi="Arial" w:cs="Arial"/>
              </w:rPr>
              <w:t>using variability</w:t>
            </w:r>
            <w:r w:rsidR="00201FDF" w:rsidRPr="002A72CC">
              <w:rPr>
                <w:rFonts w:ascii="Arial" w:hAnsi="Arial" w:cs="Arial"/>
              </w:rPr>
              <w:t>; or</w:t>
            </w:r>
          </w:p>
          <w:p w14:paraId="0ED09E99" w14:textId="77777777" w:rsidR="00554172" w:rsidRPr="002A72CC" w:rsidRDefault="00B30F79" w:rsidP="00622304">
            <w:pPr>
              <w:ind w:left="342" w:hanging="342"/>
              <w:rPr>
                <w:rFonts w:ascii="Arial" w:hAnsi="Arial" w:cs="Arial"/>
              </w:rPr>
            </w:pPr>
            <w:r>
              <w:rPr>
                <w:rFonts w:ascii="Arial" w:hAnsi="Arial" w:cs="Arial"/>
              </w:rPr>
              <w:tab/>
            </w:r>
            <w:r w:rsidR="008C4C45" w:rsidRPr="002A72CC">
              <w:rPr>
                <w:rFonts w:ascii="Arial" w:hAnsi="Arial" w:cs="Arial"/>
              </w:rPr>
              <w:t xml:space="preserve">b) </w:t>
            </w:r>
            <w:r w:rsidR="00201FDF" w:rsidRPr="002A72CC">
              <w:rPr>
                <w:rFonts w:ascii="Arial" w:hAnsi="Arial" w:cs="Arial"/>
              </w:rPr>
              <w:t xml:space="preserve">Include </w:t>
            </w:r>
            <w:r w:rsidR="008C4C45" w:rsidRPr="002A72CC">
              <w:rPr>
                <w:rFonts w:ascii="Arial" w:hAnsi="Arial" w:cs="Arial"/>
              </w:rPr>
              <w:t>two policies and certificates (one with the rider(s) and one without rider(s)).</w:t>
            </w:r>
            <w:r w:rsidR="001D755D" w:rsidRPr="002A72CC">
              <w:rPr>
                <w:rFonts w:ascii="Arial" w:hAnsi="Arial" w:cs="Arial"/>
              </w:rPr>
              <w:t xml:space="preserve"> </w:t>
            </w:r>
          </w:p>
        </w:tc>
        <w:tc>
          <w:tcPr>
            <w:tcW w:w="1373" w:type="dxa"/>
            <w:tcBorders>
              <w:bottom w:val="single" w:sz="4" w:space="0" w:color="auto"/>
            </w:tcBorders>
          </w:tcPr>
          <w:p w14:paraId="746119C9" w14:textId="77777777" w:rsidR="00C351AF" w:rsidRPr="002A72CC" w:rsidRDefault="00C351AF" w:rsidP="001738B2">
            <w:pPr>
              <w:tabs>
                <w:tab w:val="left" w:pos="702"/>
              </w:tabs>
              <w:ind w:left="162"/>
              <w:rPr>
                <w:rFonts w:ascii="Arial" w:hAnsi="Arial" w:cs="Arial"/>
              </w:rPr>
            </w:pPr>
            <w:r w:rsidRPr="002A72CC">
              <w:rPr>
                <w:rFonts w:ascii="Arial" w:hAnsi="Arial" w:cs="Arial"/>
              </w:rPr>
              <w:t>Yes</w:t>
            </w:r>
            <w:r w:rsidRPr="002A72CC">
              <w:rPr>
                <w:rFonts w:ascii="Arial" w:hAnsi="Arial" w:cs="Arial"/>
              </w:rPr>
              <w:tab/>
              <w:t>N/A</w:t>
            </w:r>
          </w:p>
          <w:p w14:paraId="4C273BCA" w14:textId="77777777" w:rsidR="00C351AF" w:rsidRPr="002A72CC" w:rsidRDefault="00FD5ECD" w:rsidP="001738B2">
            <w:pPr>
              <w:tabs>
                <w:tab w:val="left" w:pos="70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182D9352" w14:textId="77777777" w:rsidR="00C351AF" w:rsidRPr="002A72CC" w:rsidRDefault="00FD5ECD" w:rsidP="001738B2">
            <w:pPr>
              <w:tabs>
                <w:tab w:val="left" w:pos="702"/>
              </w:tabs>
              <w:ind w:left="162"/>
              <w:rPr>
                <w:rFonts w:ascii="Arial" w:hAnsi="Arial" w:cs="Arial"/>
              </w:rPr>
            </w:pP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bookmarkStart w:id="3" w:name="Check43"/>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bookmarkEnd w:id="3"/>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3"/>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E218AF"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00C351AF"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bookmarkStart w:id="4" w:name="Check44"/>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bookmarkEnd w:id="4"/>
            <w:r w:rsidRPr="002A72CC">
              <w:rPr>
                <w:rFonts w:ascii="Arial" w:hAnsi="Arial" w:cs="Arial"/>
              </w:rPr>
              <w:fldChar w:fldCharType="begin"/>
            </w:r>
            <w:bookmarkStart w:id="5" w:name="Check45"/>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bookmarkEnd w:id="5"/>
            <w:r w:rsidRPr="002A72CC">
              <w:rPr>
                <w:rFonts w:ascii="Arial" w:hAnsi="Arial" w:cs="Arial"/>
              </w:rPr>
              <w:fldChar w:fldCharType="begin"/>
            </w:r>
            <w:r w:rsidR="00C351AF"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27796996" w14:textId="77777777" w:rsidR="00B30F79" w:rsidRDefault="00B30F79" w:rsidP="001738B2">
            <w:pPr>
              <w:tabs>
                <w:tab w:val="left" w:pos="702"/>
              </w:tabs>
              <w:ind w:left="162"/>
              <w:rPr>
                <w:rFonts w:ascii="Arial" w:hAnsi="Arial" w:cs="Arial"/>
              </w:rPr>
            </w:pPr>
          </w:p>
          <w:p w14:paraId="77D46D31" w14:textId="77777777" w:rsidR="008D4090" w:rsidRPr="002A72CC" w:rsidRDefault="008D4090" w:rsidP="001738B2">
            <w:pPr>
              <w:tabs>
                <w:tab w:val="left" w:pos="702"/>
              </w:tabs>
              <w:ind w:left="162"/>
              <w:rPr>
                <w:rFonts w:ascii="Arial" w:hAnsi="Arial" w:cs="Arial"/>
              </w:rPr>
            </w:pPr>
            <w:r w:rsidRPr="002A72CC">
              <w:rPr>
                <w:rFonts w:ascii="Arial" w:hAnsi="Arial" w:cs="Arial"/>
              </w:rPr>
              <w:fldChar w:fldCharType="begin">
                <w:ffData>
                  <w:name w:val="Check13"/>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2B6DD881" w14:textId="77777777" w:rsidR="006C5D30" w:rsidRPr="002A72CC" w:rsidRDefault="006C5D30" w:rsidP="00B30F79">
            <w:pPr>
              <w:tabs>
                <w:tab w:val="left" w:pos="702"/>
              </w:tabs>
              <w:ind w:left="162"/>
              <w:rPr>
                <w:rFonts w:ascii="Arial" w:hAnsi="Arial" w:cs="Arial"/>
              </w:rPr>
            </w:pPr>
            <w:r w:rsidRPr="002A72CC">
              <w:rPr>
                <w:rFonts w:ascii="Arial" w:hAnsi="Arial" w:cs="Arial"/>
              </w:rPr>
              <w:fldChar w:fldCharType="begin">
                <w:ffData>
                  <w:name w:val="Check13"/>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1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tc>
      </w:tr>
    </w:tbl>
    <w:p w14:paraId="12E2416A" w14:textId="7AE9573F" w:rsidR="00B30F79" w:rsidRPr="00B30F79" w:rsidRDefault="00B30F79">
      <w:pPr>
        <w:rPr>
          <w:sz w:val="12"/>
        </w:rPr>
      </w:pPr>
    </w:p>
    <w:tbl>
      <w:tblPr>
        <w:tblW w:w="144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90"/>
        <w:gridCol w:w="2970"/>
        <w:gridCol w:w="7763"/>
        <w:gridCol w:w="1507"/>
      </w:tblGrid>
      <w:tr w:rsidR="00B30F79" w:rsidRPr="002A72CC" w14:paraId="1FCE5FA3" w14:textId="77777777" w:rsidTr="00B86BB1">
        <w:tc>
          <w:tcPr>
            <w:tcW w:w="2070" w:type="dxa"/>
            <w:tcBorders>
              <w:bottom w:val="nil"/>
            </w:tcBorders>
            <w:shd w:val="clear" w:color="auto" w:fill="00FFFF"/>
          </w:tcPr>
          <w:p w14:paraId="0CF44652" w14:textId="77777777" w:rsidR="00B30F79" w:rsidRPr="002A72CC" w:rsidRDefault="00B30F79" w:rsidP="00C0363E">
            <w:pPr>
              <w:jc w:val="center"/>
              <w:rPr>
                <w:rFonts w:ascii="Arial" w:hAnsi="Arial" w:cs="Arial"/>
              </w:rPr>
            </w:pPr>
            <w:r w:rsidRPr="002A72CC">
              <w:rPr>
                <w:rFonts w:ascii="Arial" w:hAnsi="Arial" w:cs="Arial"/>
              </w:rPr>
              <w:t>Category</w:t>
            </w:r>
          </w:p>
        </w:tc>
        <w:tc>
          <w:tcPr>
            <w:tcW w:w="3060" w:type="dxa"/>
            <w:gridSpan w:val="2"/>
            <w:tcBorders>
              <w:bottom w:val="nil"/>
            </w:tcBorders>
            <w:shd w:val="clear" w:color="auto" w:fill="00FFFF"/>
          </w:tcPr>
          <w:p w14:paraId="123A5DDB" w14:textId="77777777" w:rsidR="00B30F79" w:rsidRPr="002A72CC" w:rsidRDefault="00B30F79" w:rsidP="00C0363E">
            <w:pPr>
              <w:jc w:val="center"/>
              <w:rPr>
                <w:rFonts w:ascii="Arial" w:hAnsi="Arial" w:cs="Arial"/>
              </w:rPr>
            </w:pPr>
            <w:r w:rsidRPr="002A72CC">
              <w:rPr>
                <w:rFonts w:ascii="Arial" w:hAnsi="Arial" w:cs="Arial"/>
              </w:rPr>
              <w:t>Reference</w:t>
            </w:r>
          </w:p>
        </w:tc>
        <w:tc>
          <w:tcPr>
            <w:tcW w:w="7763" w:type="dxa"/>
            <w:tcBorders>
              <w:bottom w:val="nil"/>
            </w:tcBorders>
            <w:shd w:val="clear" w:color="auto" w:fill="00FFFF"/>
          </w:tcPr>
          <w:p w14:paraId="642F5886" w14:textId="77777777" w:rsidR="00B30F79" w:rsidRPr="002A72CC" w:rsidRDefault="00B30F79" w:rsidP="00C0363E">
            <w:pPr>
              <w:jc w:val="center"/>
              <w:rPr>
                <w:rFonts w:ascii="Arial" w:hAnsi="Arial" w:cs="Arial"/>
              </w:rPr>
            </w:pPr>
            <w:r w:rsidRPr="002A72CC">
              <w:rPr>
                <w:rFonts w:ascii="Arial" w:hAnsi="Arial" w:cs="Arial"/>
              </w:rPr>
              <w:t>Description of review standards requirements</w:t>
            </w:r>
          </w:p>
        </w:tc>
        <w:tc>
          <w:tcPr>
            <w:tcW w:w="1507" w:type="dxa"/>
            <w:tcBorders>
              <w:bottom w:val="nil"/>
            </w:tcBorders>
            <w:shd w:val="clear" w:color="auto" w:fill="00FFFF"/>
          </w:tcPr>
          <w:p w14:paraId="0763EED7" w14:textId="77777777" w:rsidR="00B30F79" w:rsidRPr="002A72CC" w:rsidRDefault="00B30F79" w:rsidP="00C0363E">
            <w:pPr>
              <w:jc w:val="center"/>
              <w:rPr>
                <w:rFonts w:ascii="Arial" w:hAnsi="Arial" w:cs="Arial"/>
              </w:rPr>
            </w:pPr>
            <w:r w:rsidRPr="002A72CC">
              <w:rPr>
                <w:rFonts w:ascii="Arial" w:hAnsi="Arial" w:cs="Arial"/>
              </w:rPr>
              <w:t>Answer</w:t>
            </w:r>
          </w:p>
        </w:tc>
      </w:tr>
      <w:tr w:rsidR="00C43922" w:rsidRPr="002A72CC" w14:paraId="39BD2D6E" w14:textId="77777777" w:rsidTr="00B86BB1">
        <w:trPr>
          <w:cantSplit/>
          <w:trHeight w:val="1916"/>
        </w:trPr>
        <w:tc>
          <w:tcPr>
            <w:tcW w:w="2070" w:type="dxa"/>
          </w:tcPr>
          <w:p w14:paraId="4B37A62A" w14:textId="77777777" w:rsidR="00C43922" w:rsidRPr="002A72CC" w:rsidRDefault="00B349E5" w:rsidP="00805FB3">
            <w:pPr>
              <w:rPr>
                <w:rFonts w:ascii="Arial" w:hAnsi="Arial" w:cs="Arial"/>
              </w:rPr>
            </w:pPr>
            <w:r w:rsidRPr="002A72CC">
              <w:rPr>
                <w:rFonts w:ascii="Arial" w:hAnsi="Arial" w:cs="Arial"/>
                <w:b/>
              </w:rPr>
              <w:t>Clear policy language</w:t>
            </w:r>
          </w:p>
        </w:tc>
        <w:tc>
          <w:tcPr>
            <w:tcW w:w="3060" w:type="dxa"/>
            <w:gridSpan w:val="2"/>
          </w:tcPr>
          <w:p w14:paraId="30EE6AB5" w14:textId="77777777" w:rsidR="00A87C6F" w:rsidRPr="002A72CC" w:rsidRDefault="00A87C6F" w:rsidP="00A87C6F">
            <w:pPr>
              <w:rPr>
                <w:rFonts w:ascii="Arial" w:hAnsi="Arial" w:cs="Arial"/>
              </w:rPr>
            </w:pPr>
            <w:r w:rsidRPr="002A72CC">
              <w:rPr>
                <w:rFonts w:ascii="Arial" w:hAnsi="Arial" w:cs="Arial"/>
              </w:rPr>
              <w:t>ORS 742.005(2)</w:t>
            </w:r>
            <w:r w:rsidR="00A51D2B" w:rsidRPr="002A72CC">
              <w:rPr>
                <w:rFonts w:ascii="Arial" w:hAnsi="Arial" w:cs="Arial"/>
              </w:rPr>
              <w:t>,</w:t>
            </w:r>
          </w:p>
          <w:p w14:paraId="4580663D" w14:textId="77777777" w:rsidR="00A87C6F" w:rsidRPr="002A72CC" w:rsidRDefault="00A87C6F" w:rsidP="00A87C6F">
            <w:pPr>
              <w:rPr>
                <w:rFonts w:ascii="Arial" w:hAnsi="Arial" w:cs="Arial"/>
              </w:rPr>
            </w:pPr>
            <w:r w:rsidRPr="002A72CC">
              <w:rPr>
                <w:rFonts w:ascii="Arial" w:hAnsi="Arial" w:cs="Arial"/>
              </w:rPr>
              <w:t>ORS 743.103,</w:t>
            </w:r>
          </w:p>
          <w:p w14:paraId="2CF8EC61" w14:textId="77777777" w:rsidR="00A87C6F" w:rsidRDefault="00A87C6F" w:rsidP="00A87C6F">
            <w:pPr>
              <w:rPr>
                <w:rFonts w:ascii="Arial" w:hAnsi="Arial" w:cs="Arial"/>
              </w:rPr>
            </w:pPr>
            <w:r w:rsidRPr="002A72CC">
              <w:rPr>
                <w:rFonts w:ascii="Arial" w:hAnsi="Arial" w:cs="Arial"/>
              </w:rPr>
              <w:t>ORS 743.104(2)</w:t>
            </w:r>
            <w:r w:rsidR="00A51D2B" w:rsidRPr="002A72CC">
              <w:rPr>
                <w:rFonts w:ascii="Arial" w:hAnsi="Arial" w:cs="Arial"/>
              </w:rPr>
              <w:t>,</w:t>
            </w:r>
            <w:r w:rsidRPr="002A72CC">
              <w:rPr>
                <w:rFonts w:ascii="Arial" w:hAnsi="Arial" w:cs="Arial"/>
              </w:rPr>
              <w:t xml:space="preserve"> </w:t>
            </w:r>
          </w:p>
          <w:p w14:paraId="509B11B8" w14:textId="77777777" w:rsidR="006B17F5" w:rsidRPr="002A72CC" w:rsidRDefault="006B17F5" w:rsidP="006B17F5">
            <w:pPr>
              <w:rPr>
                <w:rFonts w:ascii="Arial" w:hAnsi="Arial" w:cs="Arial"/>
              </w:rPr>
            </w:pPr>
            <w:r w:rsidRPr="002A72CC">
              <w:rPr>
                <w:rFonts w:ascii="Arial" w:hAnsi="Arial" w:cs="Arial"/>
              </w:rPr>
              <w:t>ORS 743.106(1)(a-d),</w:t>
            </w:r>
          </w:p>
          <w:p w14:paraId="64911BC7" w14:textId="77777777" w:rsidR="00C43922" w:rsidRPr="002A72CC" w:rsidRDefault="009E3CAA" w:rsidP="00A51D2B">
            <w:pPr>
              <w:rPr>
                <w:rFonts w:ascii="Arial" w:hAnsi="Arial" w:cs="Arial"/>
              </w:rPr>
            </w:pPr>
            <w:r w:rsidRPr="002A72CC">
              <w:rPr>
                <w:rFonts w:ascii="Arial" w:hAnsi="Arial" w:cs="Arial"/>
              </w:rPr>
              <w:t>ORS 743.405(5)</w:t>
            </w:r>
          </w:p>
        </w:tc>
        <w:tc>
          <w:tcPr>
            <w:tcW w:w="7763" w:type="dxa"/>
          </w:tcPr>
          <w:p w14:paraId="2DE399A1" w14:textId="77777777" w:rsidR="00F31343" w:rsidRPr="002A72CC" w:rsidRDefault="00F31343" w:rsidP="00C1178C">
            <w:pPr>
              <w:tabs>
                <w:tab w:val="left" w:pos="342"/>
              </w:tabs>
              <w:ind w:left="342" w:hanging="360"/>
              <w:rPr>
                <w:rFonts w:ascii="Arial" w:hAnsi="Arial" w:cs="Arial"/>
              </w:rPr>
            </w:pPr>
            <w:r w:rsidRPr="002A72CC">
              <w:rPr>
                <w:rFonts w:ascii="Arial" w:hAnsi="Arial" w:cs="Arial"/>
              </w:rPr>
              <w:t>1.</w:t>
            </w:r>
            <w:r w:rsidR="00C1178C" w:rsidRPr="002A72CC">
              <w:rPr>
                <w:rFonts w:ascii="Arial" w:hAnsi="Arial" w:cs="Arial"/>
              </w:rPr>
              <w:tab/>
            </w:r>
            <w:r w:rsidR="00354E8A" w:rsidRPr="002A72CC">
              <w:rPr>
                <w:rFonts w:ascii="Arial" w:hAnsi="Arial" w:cs="Arial"/>
              </w:rPr>
              <w:t>The information is clear and understandable to the consumer and is not ambiguous, abstruse, unintelligible, uncertain, or likely to mislead.</w:t>
            </w:r>
            <w:r w:rsidR="003749AC" w:rsidRPr="002A72CC">
              <w:rPr>
                <w:rFonts w:ascii="Arial" w:hAnsi="Arial" w:cs="Arial"/>
              </w:rPr>
              <w:t xml:space="preserve"> </w:t>
            </w:r>
          </w:p>
          <w:p w14:paraId="0F898464" w14:textId="77777777" w:rsidR="00F31343" w:rsidRPr="002A72CC" w:rsidRDefault="00F31343" w:rsidP="00C1178C">
            <w:pPr>
              <w:tabs>
                <w:tab w:val="left" w:pos="342"/>
              </w:tabs>
              <w:ind w:left="342" w:hanging="360"/>
              <w:rPr>
                <w:rFonts w:ascii="Arial" w:hAnsi="Arial" w:cs="Arial"/>
              </w:rPr>
            </w:pPr>
            <w:r w:rsidRPr="002A72CC">
              <w:rPr>
                <w:rFonts w:ascii="Arial" w:hAnsi="Arial" w:cs="Arial"/>
              </w:rPr>
              <w:t>2.</w:t>
            </w:r>
            <w:r w:rsidR="00C1178C" w:rsidRPr="002A72CC">
              <w:rPr>
                <w:rFonts w:ascii="Arial" w:hAnsi="Arial" w:cs="Arial"/>
              </w:rPr>
              <w:tab/>
            </w:r>
            <w:r w:rsidR="004A7512" w:rsidRPr="002A72CC">
              <w:rPr>
                <w:rFonts w:ascii="Arial" w:hAnsi="Arial" w:cs="Arial"/>
              </w:rPr>
              <w:t>The style, arrangement, and overall appearance of the policy may not give undue prominence to any portion of the text</w:t>
            </w:r>
            <w:r w:rsidR="001D66A7" w:rsidRPr="002A72CC">
              <w:rPr>
                <w:rFonts w:ascii="Arial" w:hAnsi="Arial" w:cs="Arial"/>
              </w:rPr>
              <w:t xml:space="preserve">. </w:t>
            </w:r>
          </w:p>
          <w:p w14:paraId="29A8AE12" w14:textId="77777777" w:rsidR="004A7512" w:rsidRPr="002A72CC" w:rsidRDefault="00F31343" w:rsidP="00C1178C">
            <w:pPr>
              <w:tabs>
                <w:tab w:val="left" w:pos="342"/>
              </w:tabs>
              <w:ind w:left="342" w:hanging="360"/>
              <w:rPr>
                <w:rFonts w:ascii="Arial" w:hAnsi="Arial" w:cs="Arial"/>
              </w:rPr>
            </w:pPr>
            <w:r w:rsidRPr="002A72CC">
              <w:rPr>
                <w:rFonts w:ascii="Arial" w:hAnsi="Arial" w:cs="Arial"/>
              </w:rPr>
              <w:t>3.</w:t>
            </w:r>
            <w:r w:rsidR="00C1178C" w:rsidRPr="002A72CC">
              <w:rPr>
                <w:rFonts w:ascii="Arial" w:hAnsi="Arial" w:cs="Arial"/>
              </w:rPr>
              <w:tab/>
            </w:r>
            <w:r w:rsidR="004A7512" w:rsidRPr="002A72CC">
              <w:rPr>
                <w:rFonts w:ascii="Arial" w:hAnsi="Arial" w:cs="Arial"/>
              </w:rPr>
              <w:t>The policy contains a table of contents or an index of the principal sections of the policy, if the policy has more than 3,000 words.</w:t>
            </w:r>
          </w:p>
          <w:p w14:paraId="472AB5CA" w14:textId="77777777" w:rsidR="004A7512" w:rsidRPr="002A72CC" w:rsidRDefault="00F31343" w:rsidP="00C1178C">
            <w:pPr>
              <w:tabs>
                <w:tab w:val="left" w:pos="342"/>
              </w:tabs>
              <w:ind w:left="342" w:hanging="360"/>
              <w:rPr>
                <w:rFonts w:ascii="Arial" w:hAnsi="Arial" w:cs="Arial"/>
              </w:rPr>
            </w:pPr>
            <w:r w:rsidRPr="002A72CC">
              <w:rPr>
                <w:rFonts w:ascii="Arial" w:hAnsi="Arial" w:cs="Arial"/>
              </w:rPr>
              <w:t>4.</w:t>
            </w:r>
            <w:r w:rsidR="00C1178C" w:rsidRPr="002A72CC">
              <w:rPr>
                <w:rFonts w:ascii="Arial" w:hAnsi="Arial" w:cs="Arial"/>
              </w:rPr>
              <w:tab/>
            </w:r>
            <w:r w:rsidR="004A7512" w:rsidRPr="002A72CC">
              <w:rPr>
                <w:rFonts w:ascii="Arial" w:hAnsi="Arial" w:cs="Arial"/>
              </w:rPr>
              <w:t>The font shall be uniform and not less than 12-point type</w:t>
            </w:r>
          </w:p>
        </w:tc>
        <w:tc>
          <w:tcPr>
            <w:tcW w:w="1507" w:type="dxa"/>
            <w:shd w:val="clear" w:color="auto" w:fill="FFFFFF"/>
          </w:tcPr>
          <w:p w14:paraId="4C8CEAA3" w14:textId="77777777" w:rsidR="00C43922" w:rsidRPr="002A72CC" w:rsidRDefault="00C43922" w:rsidP="00B30F79">
            <w:pPr>
              <w:tabs>
                <w:tab w:val="left" w:pos="702"/>
              </w:tabs>
              <w:ind w:left="162"/>
              <w:jc w:val="center"/>
              <w:rPr>
                <w:rFonts w:ascii="Arial" w:hAnsi="Arial" w:cs="Arial"/>
              </w:rPr>
            </w:pPr>
            <w:r w:rsidRPr="002A72CC">
              <w:rPr>
                <w:rFonts w:ascii="Arial" w:hAnsi="Arial" w:cs="Arial"/>
              </w:rPr>
              <w:t>Confirmed</w:t>
            </w:r>
          </w:p>
          <w:p w14:paraId="55124A67" w14:textId="77777777" w:rsidR="00C43922" w:rsidRPr="002A72CC" w:rsidRDefault="00C43922" w:rsidP="00B30F79">
            <w:pPr>
              <w:tabs>
                <w:tab w:val="left" w:pos="972"/>
              </w:tabs>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8"/>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4705BB" w:rsidRPr="002A72CC" w14:paraId="607EAEB2" w14:textId="77777777" w:rsidTr="00B86BB1">
        <w:trPr>
          <w:cantSplit/>
          <w:trHeight w:val="2555"/>
        </w:trPr>
        <w:tc>
          <w:tcPr>
            <w:tcW w:w="2070" w:type="dxa"/>
            <w:tcBorders>
              <w:bottom w:val="single" w:sz="4" w:space="0" w:color="auto"/>
            </w:tcBorders>
          </w:tcPr>
          <w:p w14:paraId="2984B0E6" w14:textId="77777777" w:rsidR="004705BB" w:rsidRPr="002A72CC" w:rsidRDefault="004705BB" w:rsidP="00FB4AAE">
            <w:pPr>
              <w:rPr>
                <w:rFonts w:ascii="Arial" w:hAnsi="Arial" w:cs="Arial"/>
                <w:b/>
              </w:rPr>
            </w:pPr>
            <w:r w:rsidRPr="002A72CC">
              <w:rPr>
                <w:rFonts w:ascii="Arial" w:hAnsi="Arial" w:cs="Arial"/>
                <w:b/>
              </w:rPr>
              <w:t>Cover page</w:t>
            </w:r>
            <w:r w:rsidRPr="002A72CC">
              <w:rPr>
                <w:rFonts w:ascii="Arial" w:hAnsi="Arial" w:cs="Arial"/>
                <w:b/>
              </w:rPr>
              <w:br w:type="page"/>
            </w:r>
          </w:p>
        </w:tc>
        <w:tc>
          <w:tcPr>
            <w:tcW w:w="3060" w:type="dxa"/>
            <w:gridSpan w:val="2"/>
            <w:tcBorders>
              <w:bottom w:val="single" w:sz="4" w:space="0" w:color="auto"/>
            </w:tcBorders>
          </w:tcPr>
          <w:p w14:paraId="62833C86" w14:textId="77777777" w:rsidR="004705BB" w:rsidRPr="002A72CC" w:rsidRDefault="004705BB" w:rsidP="00FB4AAE">
            <w:pPr>
              <w:rPr>
                <w:rFonts w:ascii="Arial" w:hAnsi="Arial" w:cs="Arial"/>
              </w:rPr>
            </w:pPr>
            <w:r w:rsidRPr="002A72CC">
              <w:rPr>
                <w:rFonts w:ascii="Arial" w:hAnsi="Arial" w:cs="Arial"/>
              </w:rPr>
              <w:t>ORS 742.023,</w:t>
            </w:r>
          </w:p>
          <w:p w14:paraId="5FB5B9C5" w14:textId="77777777" w:rsidR="009B49C9" w:rsidRPr="002A72CC" w:rsidRDefault="009B49C9" w:rsidP="00FB4AAE">
            <w:pPr>
              <w:rPr>
                <w:rFonts w:ascii="Arial" w:hAnsi="Arial" w:cs="Arial"/>
              </w:rPr>
            </w:pPr>
            <w:r w:rsidRPr="002A72CC">
              <w:rPr>
                <w:rFonts w:ascii="Arial" w:hAnsi="Arial" w:cs="Arial"/>
              </w:rPr>
              <w:t>ORS 743.405,</w:t>
            </w:r>
          </w:p>
          <w:p w14:paraId="59A49348" w14:textId="77777777" w:rsidR="004705BB" w:rsidRPr="002A72CC" w:rsidRDefault="004705BB" w:rsidP="00FB4AAE">
            <w:pPr>
              <w:rPr>
                <w:rFonts w:ascii="Arial" w:hAnsi="Arial" w:cs="Arial"/>
              </w:rPr>
            </w:pPr>
            <w:r w:rsidRPr="002A72CC">
              <w:rPr>
                <w:rFonts w:ascii="Arial" w:hAnsi="Arial" w:cs="Arial"/>
              </w:rPr>
              <w:t>ORS 743.492</w:t>
            </w:r>
            <w:r w:rsidR="00A51D2B" w:rsidRPr="002A72CC">
              <w:rPr>
                <w:rFonts w:ascii="Arial" w:hAnsi="Arial" w:cs="Arial"/>
              </w:rPr>
              <w:t>,</w:t>
            </w:r>
          </w:p>
          <w:p w14:paraId="19B30D65" w14:textId="77777777" w:rsidR="006028A7" w:rsidRPr="002A72CC" w:rsidRDefault="006028A7" w:rsidP="00FB4AAE">
            <w:pPr>
              <w:rPr>
                <w:rFonts w:ascii="Arial" w:hAnsi="Arial" w:cs="Arial"/>
              </w:rPr>
            </w:pPr>
            <w:r w:rsidRPr="002A72CC">
              <w:rPr>
                <w:rFonts w:ascii="Arial" w:hAnsi="Arial" w:cs="Arial"/>
              </w:rPr>
              <w:t>OAR 836-010-0011</w:t>
            </w:r>
          </w:p>
        </w:tc>
        <w:tc>
          <w:tcPr>
            <w:tcW w:w="7763" w:type="dxa"/>
            <w:tcBorders>
              <w:bottom w:val="single" w:sz="4" w:space="0" w:color="auto"/>
            </w:tcBorders>
          </w:tcPr>
          <w:p w14:paraId="0515A62D" w14:textId="77777777" w:rsidR="004705BB" w:rsidRPr="002A72CC" w:rsidRDefault="004705BB" w:rsidP="00C1178C">
            <w:pPr>
              <w:ind w:left="432" w:hanging="360"/>
              <w:rPr>
                <w:rFonts w:ascii="Arial" w:hAnsi="Arial" w:cs="Arial"/>
              </w:rPr>
            </w:pPr>
            <w:r w:rsidRPr="002A72CC">
              <w:rPr>
                <w:rFonts w:ascii="Arial" w:hAnsi="Arial" w:cs="Arial"/>
              </w:rPr>
              <w:t>1.</w:t>
            </w:r>
            <w:r w:rsidRPr="002A72CC">
              <w:rPr>
                <w:rFonts w:ascii="Arial" w:hAnsi="Arial" w:cs="Arial"/>
              </w:rPr>
              <w:tab/>
              <w:t>The full corporate name of the insuring company appears prominently on the first page of the policy.</w:t>
            </w:r>
          </w:p>
          <w:p w14:paraId="2A94AE97" w14:textId="77777777" w:rsidR="004705BB" w:rsidRPr="002A72CC" w:rsidRDefault="004705BB" w:rsidP="00C1178C">
            <w:pPr>
              <w:ind w:left="432" w:hanging="360"/>
              <w:rPr>
                <w:rFonts w:ascii="Arial" w:hAnsi="Arial" w:cs="Arial"/>
              </w:rPr>
            </w:pPr>
            <w:r w:rsidRPr="002A72CC">
              <w:rPr>
                <w:rFonts w:ascii="Arial" w:hAnsi="Arial" w:cs="Arial"/>
              </w:rPr>
              <w:t>2.</w:t>
            </w:r>
            <w:r w:rsidRPr="002A72CC">
              <w:rPr>
                <w:rFonts w:ascii="Arial" w:hAnsi="Arial" w:cs="Arial"/>
              </w:rPr>
              <w:tab/>
              <w:t xml:space="preserve">A marketing name or insurer logo, if used on the policy, does not mislead as to the identity of the insuring company. </w:t>
            </w:r>
          </w:p>
          <w:p w14:paraId="24FAB112" w14:textId="77777777" w:rsidR="004705BB" w:rsidRPr="002A72CC" w:rsidRDefault="004705BB" w:rsidP="00C1178C">
            <w:pPr>
              <w:ind w:left="432" w:hanging="360"/>
              <w:rPr>
                <w:rFonts w:ascii="Arial" w:hAnsi="Arial" w:cs="Arial"/>
              </w:rPr>
            </w:pPr>
            <w:r w:rsidRPr="002A72CC">
              <w:rPr>
                <w:rFonts w:ascii="Arial" w:hAnsi="Arial" w:cs="Arial"/>
              </w:rPr>
              <w:t>3.</w:t>
            </w:r>
            <w:r w:rsidRPr="002A72CC">
              <w:rPr>
                <w:rFonts w:ascii="Arial" w:hAnsi="Arial" w:cs="Arial"/>
              </w:rPr>
              <w:tab/>
              <w:t>The insuring company’s address, consisting of at least a city and state, appears on the first page of the policy.</w:t>
            </w:r>
          </w:p>
          <w:p w14:paraId="4067CDB1" w14:textId="77777777" w:rsidR="004705BB" w:rsidRPr="002A72CC" w:rsidRDefault="004705BB" w:rsidP="00C1178C">
            <w:pPr>
              <w:ind w:left="432" w:hanging="360"/>
              <w:rPr>
                <w:rFonts w:ascii="Arial" w:hAnsi="Arial" w:cs="Arial"/>
              </w:rPr>
            </w:pPr>
            <w:r w:rsidRPr="002A72CC">
              <w:rPr>
                <w:rFonts w:ascii="Arial" w:hAnsi="Arial" w:cs="Arial"/>
              </w:rPr>
              <w:t>4.</w:t>
            </w:r>
            <w:r w:rsidRPr="002A72CC">
              <w:rPr>
                <w:rFonts w:ascii="Arial" w:hAnsi="Arial" w:cs="Arial"/>
              </w:rPr>
              <w:tab/>
              <w:t xml:space="preserve">The signatures of at least </w:t>
            </w:r>
            <w:r w:rsidR="00314EFE" w:rsidRPr="002A72CC">
              <w:rPr>
                <w:rFonts w:ascii="Arial" w:hAnsi="Arial" w:cs="Arial"/>
              </w:rPr>
              <w:t>one</w:t>
            </w:r>
            <w:r w:rsidRPr="002A72CC">
              <w:rPr>
                <w:rFonts w:ascii="Arial" w:hAnsi="Arial" w:cs="Arial"/>
              </w:rPr>
              <w:t xml:space="preserve"> company officer appear on the first page of the policy.</w:t>
            </w:r>
          </w:p>
          <w:p w14:paraId="694AC415" w14:textId="77777777" w:rsidR="004705BB" w:rsidRPr="002A72CC" w:rsidRDefault="004705BB" w:rsidP="00C1178C">
            <w:pPr>
              <w:ind w:left="432" w:hanging="360"/>
              <w:rPr>
                <w:rFonts w:ascii="Arial" w:hAnsi="Arial" w:cs="Arial"/>
              </w:rPr>
            </w:pPr>
            <w:r w:rsidRPr="002A72CC">
              <w:rPr>
                <w:rFonts w:ascii="Arial" w:hAnsi="Arial" w:cs="Arial"/>
              </w:rPr>
              <w:t>5.</w:t>
            </w:r>
            <w:r w:rsidRPr="002A72CC">
              <w:rPr>
                <w:rFonts w:ascii="Arial" w:hAnsi="Arial" w:cs="Arial"/>
              </w:rPr>
              <w:tab/>
              <w:t>The policy includes a right-to-examine provision that a</w:t>
            </w:r>
            <w:r w:rsidR="00314EFE" w:rsidRPr="002A72CC">
              <w:rPr>
                <w:rFonts w:ascii="Arial" w:hAnsi="Arial" w:cs="Arial"/>
              </w:rPr>
              <w:t>ppears on the cover page.</w:t>
            </w:r>
          </w:p>
          <w:p w14:paraId="74515016" w14:textId="77777777" w:rsidR="004705BB" w:rsidRPr="002A72CC" w:rsidRDefault="004705BB" w:rsidP="00C1178C">
            <w:pPr>
              <w:ind w:left="432" w:hanging="360"/>
              <w:rPr>
                <w:rFonts w:ascii="Arial" w:hAnsi="Arial" w:cs="Arial"/>
              </w:rPr>
            </w:pPr>
            <w:r w:rsidRPr="002A72CC">
              <w:rPr>
                <w:rFonts w:ascii="Arial" w:hAnsi="Arial" w:cs="Arial"/>
              </w:rPr>
              <w:t>6.</w:t>
            </w:r>
            <w:r w:rsidRPr="002A72CC">
              <w:rPr>
                <w:rFonts w:ascii="Arial" w:hAnsi="Arial" w:cs="Arial"/>
              </w:rPr>
              <w:tab/>
              <w:t>The policy contains a brief caption that appears prominently on the cover page and describes the type of coverage.</w:t>
            </w:r>
          </w:p>
        </w:tc>
        <w:tc>
          <w:tcPr>
            <w:tcW w:w="1507" w:type="dxa"/>
            <w:tcBorders>
              <w:top w:val="single" w:sz="4" w:space="0" w:color="auto"/>
              <w:bottom w:val="single" w:sz="4" w:space="0" w:color="auto"/>
            </w:tcBorders>
          </w:tcPr>
          <w:p w14:paraId="6E7A62DC" w14:textId="77777777" w:rsidR="004705BB" w:rsidRPr="002A72CC" w:rsidRDefault="004705BB" w:rsidP="00FB4AAE">
            <w:pPr>
              <w:tabs>
                <w:tab w:val="left" w:pos="702"/>
              </w:tabs>
              <w:ind w:left="162"/>
              <w:rPr>
                <w:rFonts w:ascii="Arial" w:hAnsi="Arial" w:cs="Arial"/>
              </w:rPr>
            </w:pPr>
            <w:r w:rsidRPr="002A72CC">
              <w:rPr>
                <w:rFonts w:ascii="Arial" w:hAnsi="Arial" w:cs="Arial"/>
              </w:rPr>
              <w:t>Yes</w:t>
            </w:r>
            <w:r w:rsidRPr="002A72CC">
              <w:rPr>
                <w:rFonts w:ascii="Arial" w:hAnsi="Arial" w:cs="Arial"/>
              </w:rPr>
              <w:tab/>
              <w:t>N/A</w:t>
            </w:r>
          </w:p>
          <w:p w14:paraId="682F9053" w14:textId="77777777" w:rsidR="004705BB" w:rsidRPr="002A72CC" w:rsidRDefault="004705BB" w:rsidP="00FB4AAE">
            <w:pPr>
              <w:tabs>
                <w:tab w:val="left" w:pos="702"/>
              </w:tabs>
              <w:ind w:left="162"/>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3"/>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03C0AA7B" w14:textId="77777777" w:rsidR="004705BB" w:rsidRPr="002A72CC" w:rsidRDefault="004705BB" w:rsidP="00FB4AAE">
            <w:pPr>
              <w:tabs>
                <w:tab w:val="left" w:pos="702"/>
              </w:tabs>
              <w:ind w:left="162"/>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26"/>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1158DA7F" w14:textId="77777777" w:rsidR="004705BB" w:rsidRPr="002A72CC" w:rsidRDefault="004705BB" w:rsidP="00FB4AAE">
            <w:pPr>
              <w:tabs>
                <w:tab w:val="left" w:pos="702"/>
              </w:tabs>
              <w:ind w:left="162"/>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18C2FB41" w14:textId="77777777" w:rsidR="004705BB" w:rsidRPr="002A72CC" w:rsidRDefault="004705BB" w:rsidP="00FB4AAE">
            <w:pPr>
              <w:tabs>
                <w:tab w:val="left" w:pos="702"/>
              </w:tabs>
              <w:ind w:left="162"/>
              <w:rPr>
                <w:rFonts w:ascii="Arial" w:hAnsi="Arial" w:cs="Arial"/>
              </w:rPr>
            </w:pPr>
            <w:r w:rsidRPr="002A72CC">
              <w:rPr>
                <w:rFonts w:ascii="Arial" w:hAnsi="Arial" w:cs="Arial"/>
              </w:rPr>
              <w:fldChar w:fldCharType="begin">
                <w:ffData>
                  <w:name w:val="Check27"/>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6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0B2D9A2C" w14:textId="77777777" w:rsidR="004705BB" w:rsidRPr="002A72CC" w:rsidRDefault="004705BB" w:rsidP="00FB4AAE">
            <w:pPr>
              <w:tabs>
                <w:tab w:val="left" w:pos="702"/>
              </w:tabs>
              <w:ind w:left="162"/>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6F804E3E" w14:textId="77777777" w:rsidR="004705BB" w:rsidRPr="002A72CC" w:rsidRDefault="004705BB" w:rsidP="00FB4AAE">
            <w:pPr>
              <w:tabs>
                <w:tab w:val="left" w:pos="702"/>
              </w:tabs>
              <w:ind w:left="162"/>
              <w:rPr>
                <w:rFonts w:ascii="Arial" w:hAnsi="Arial" w:cs="Arial"/>
              </w:rPr>
            </w:pPr>
            <w:r w:rsidRPr="002A72CC">
              <w:rPr>
                <w:rFonts w:ascii="Arial" w:hAnsi="Arial" w:cs="Arial"/>
              </w:rPr>
              <w:fldChar w:fldCharType="begin">
                <w:ffData>
                  <w:name w:val="Check27"/>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28"/>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28468C92" w14:textId="77777777" w:rsidR="00C1178C" w:rsidRPr="002A72CC" w:rsidRDefault="00C1178C" w:rsidP="00FB4AAE">
            <w:pPr>
              <w:tabs>
                <w:tab w:val="left" w:pos="702"/>
              </w:tabs>
              <w:ind w:left="162"/>
              <w:rPr>
                <w:rFonts w:ascii="Arial" w:hAnsi="Arial" w:cs="Arial"/>
              </w:rPr>
            </w:pPr>
          </w:p>
          <w:p w14:paraId="358B942E" w14:textId="77777777" w:rsidR="004705BB" w:rsidRDefault="004705BB" w:rsidP="00FB4AAE">
            <w:pPr>
              <w:tabs>
                <w:tab w:val="left" w:pos="702"/>
              </w:tabs>
              <w:ind w:left="162"/>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7"/>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28"/>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p w14:paraId="46C08C11" w14:textId="77777777" w:rsidR="00B30F79" w:rsidRPr="002A72CC" w:rsidRDefault="00B30F79" w:rsidP="00FB4AAE">
            <w:pPr>
              <w:tabs>
                <w:tab w:val="left" w:pos="702"/>
              </w:tabs>
              <w:ind w:left="162"/>
              <w:rPr>
                <w:rFonts w:ascii="Arial" w:hAnsi="Arial" w:cs="Arial"/>
              </w:rPr>
            </w:pPr>
          </w:p>
          <w:p w14:paraId="63CA3C78" w14:textId="77777777" w:rsidR="004705BB" w:rsidRPr="002A72CC" w:rsidRDefault="004705BB" w:rsidP="00FB4AAE">
            <w:pPr>
              <w:tabs>
                <w:tab w:val="left" w:pos="702"/>
              </w:tabs>
              <w:ind w:left="162"/>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7"/>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28"/>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p>
        </w:tc>
      </w:tr>
      <w:tr w:rsidR="006B24C6" w:rsidRPr="002A72CC" w14:paraId="4D093AD7" w14:textId="77777777" w:rsidTr="00B86BB1">
        <w:trPr>
          <w:cantSplit/>
          <w:trHeight w:val="410"/>
        </w:trPr>
        <w:tc>
          <w:tcPr>
            <w:tcW w:w="2070" w:type="dxa"/>
          </w:tcPr>
          <w:p w14:paraId="7700BA1A" w14:textId="77777777" w:rsidR="006B24C6" w:rsidRPr="002A72CC" w:rsidRDefault="006B24C6" w:rsidP="008E11BA">
            <w:pPr>
              <w:rPr>
                <w:rFonts w:ascii="Arial" w:hAnsi="Arial" w:cs="Arial"/>
                <w:b/>
              </w:rPr>
            </w:pPr>
            <w:r w:rsidRPr="002A72CC">
              <w:rPr>
                <w:rFonts w:ascii="Arial" w:hAnsi="Arial" w:cs="Arial"/>
                <w:b/>
              </w:rPr>
              <w:t>Form numbers</w:t>
            </w:r>
          </w:p>
        </w:tc>
        <w:tc>
          <w:tcPr>
            <w:tcW w:w="3060" w:type="dxa"/>
            <w:gridSpan w:val="2"/>
            <w:tcBorders>
              <w:bottom w:val="single" w:sz="4" w:space="0" w:color="auto"/>
            </w:tcBorders>
          </w:tcPr>
          <w:p w14:paraId="71F076AC" w14:textId="77777777" w:rsidR="006B24C6" w:rsidRPr="002A72CC" w:rsidRDefault="006B24C6">
            <w:pPr>
              <w:rPr>
                <w:rFonts w:ascii="Arial" w:hAnsi="Arial" w:cs="Arial"/>
              </w:rPr>
            </w:pPr>
            <w:r w:rsidRPr="002A72CC">
              <w:rPr>
                <w:rFonts w:ascii="Arial" w:hAnsi="Arial" w:cs="Arial"/>
              </w:rPr>
              <w:t>ORS 743.405(7)</w:t>
            </w:r>
            <w:r w:rsidR="00163A0A" w:rsidRPr="002A72CC">
              <w:rPr>
                <w:rFonts w:ascii="Arial" w:hAnsi="Arial" w:cs="Arial"/>
              </w:rPr>
              <w:t>,</w:t>
            </w:r>
          </w:p>
          <w:p w14:paraId="31058ECF" w14:textId="77777777" w:rsidR="00163A0A" w:rsidRPr="002A72CC" w:rsidRDefault="00163A0A">
            <w:pPr>
              <w:rPr>
                <w:rFonts w:ascii="Arial" w:hAnsi="Arial" w:cs="Arial"/>
              </w:rPr>
            </w:pPr>
            <w:r w:rsidRPr="002A72CC">
              <w:rPr>
                <w:rFonts w:ascii="Arial" w:hAnsi="Arial" w:cs="Arial"/>
              </w:rPr>
              <w:t>OAR 836-010-0011</w:t>
            </w:r>
          </w:p>
        </w:tc>
        <w:tc>
          <w:tcPr>
            <w:tcW w:w="7763" w:type="dxa"/>
            <w:tcBorders>
              <w:bottom w:val="single" w:sz="4" w:space="0" w:color="auto"/>
            </w:tcBorders>
          </w:tcPr>
          <w:p w14:paraId="3D446B73" w14:textId="77777777" w:rsidR="006B24C6" w:rsidRPr="002A72CC" w:rsidRDefault="006B24C6">
            <w:pPr>
              <w:tabs>
                <w:tab w:val="left" w:pos="972"/>
              </w:tabs>
              <w:rPr>
                <w:rFonts w:ascii="Arial" w:hAnsi="Arial" w:cs="Arial"/>
              </w:rPr>
            </w:pPr>
            <w:r w:rsidRPr="002A72CC">
              <w:rPr>
                <w:rFonts w:ascii="Arial" w:hAnsi="Arial" w:cs="Arial"/>
              </w:rPr>
              <w:t xml:space="preserve">Each form constituting the policy, including riders and endorsements, must be identified by a form number in the lower left-hand corner </w:t>
            </w:r>
            <w:r w:rsidR="00B06EC6" w:rsidRPr="002A72CC">
              <w:rPr>
                <w:rFonts w:ascii="Arial" w:hAnsi="Arial" w:cs="Arial"/>
              </w:rPr>
              <w:t>on each page</w:t>
            </w:r>
            <w:r w:rsidRPr="002A72CC">
              <w:rPr>
                <w:rFonts w:ascii="Arial" w:hAnsi="Arial" w:cs="Arial"/>
              </w:rPr>
              <w:t xml:space="preserve"> of the </w:t>
            </w:r>
            <w:r w:rsidR="00B06EC6" w:rsidRPr="002A72CC">
              <w:rPr>
                <w:rFonts w:ascii="Arial" w:hAnsi="Arial" w:cs="Arial"/>
              </w:rPr>
              <w:t>form</w:t>
            </w:r>
            <w:r w:rsidRPr="002A72CC">
              <w:rPr>
                <w:rFonts w:ascii="Arial" w:hAnsi="Arial" w:cs="Arial"/>
              </w:rPr>
              <w:t>.</w:t>
            </w:r>
          </w:p>
        </w:tc>
        <w:tc>
          <w:tcPr>
            <w:tcW w:w="1507" w:type="dxa"/>
            <w:tcBorders>
              <w:bottom w:val="single" w:sz="4" w:space="0" w:color="auto"/>
            </w:tcBorders>
            <w:shd w:val="clear" w:color="auto" w:fill="FFFFFF"/>
          </w:tcPr>
          <w:p w14:paraId="04DAE2DD" w14:textId="77777777" w:rsidR="006B24C6" w:rsidRPr="002A72CC" w:rsidRDefault="006B24C6" w:rsidP="00D078B1">
            <w:pPr>
              <w:tabs>
                <w:tab w:val="left" w:pos="702"/>
              </w:tabs>
              <w:ind w:left="162"/>
              <w:jc w:val="center"/>
              <w:rPr>
                <w:rFonts w:ascii="Arial" w:hAnsi="Arial" w:cs="Arial"/>
              </w:rPr>
            </w:pPr>
            <w:r w:rsidRPr="002A72CC">
              <w:rPr>
                <w:rFonts w:ascii="Arial" w:hAnsi="Arial" w:cs="Arial"/>
              </w:rPr>
              <w:t>Confirmed</w:t>
            </w:r>
          </w:p>
          <w:p w14:paraId="5C3DE1B8" w14:textId="77777777" w:rsidR="006B24C6" w:rsidRPr="002A72CC" w:rsidRDefault="006B24C6" w:rsidP="00D078B1">
            <w:pPr>
              <w:tabs>
                <w:tab w:val="left" w:pos="972"/>
              </w:tabs>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1"/>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4862CA" w:rsidRPr="002A72CC" w14:paraId="72C61708" w14:textId="77777777" w:rsidTr="00B86BB1">
        <w:trPr>
          <w:cantSplit/>
          <w:trHeight w:val="410"/>
        </w:trPr>
        <w:tc>
          <w:tcPr>
            <w:tcW w:w="2070" w:type="dxa"/>
          </w:tcPr>
          <w:p w14:paraId="762332A1" w14:textId="77777777" w:rsidR="004862CA" w:rsidRPr="002A72CC" w:rsidRDefault="004862CA" w:rsidP="008E11BA">
            <w:pPr>
              <w:rPr>
                <w:rFonts w:ascii="Arial" w:hAnsi="Arial" w:cs="Arial"/>
                <w:b/>
              </w:rPr>
            </w:pPr>
            <w:r>
              <w:rPr>
                <w:rFonts w:ascii="Arial" w:hAnsi="Arial" w:cs="Arial"/>
                <w:b/>
              </w:rPr>
              <w:t>Written information to enrollees</w:t>
            </w:r>
          </w:p>
        </w:tc>
        <w:tc>
          <w:tcPr>
            <w:tcW w:w="3060" w:type="dxa"/>
            <w:gridSpan w:val="2"/>
            <w:tcBorders>
              <w:bottom w:val="single" w:sz="4" w:space="0" w:color="auto"/>
            </w:tcBorders>
          </w:tcPr>
          <w:p w14:paraId="3F5A333D" w14:textId="287DE28B" w:rsidR="004862CA" w:rsidRDefault="00337F90">
            <w:pPr>
              <w:rPr>
                <w:rFonts w:ascii="Arial" w:hAnsi="Arial" w:cs="Arial"/>
              </w:rPr>
            </w:pPr>
            <w:r>
              <w:rPr>
                <w:rFonts w:ascii="Arial" w:hAnsi="Arial" w:cs="Arial"/>
              </w:rPr>
              <w:t xml:space="preserve">ORS </w:t>
            </w:r>
            <w:r w:rsidR="004862CA">
              <w:rPr>
                <w:rFonts w:ascii="Arial" w:hAnsi="Arial" w:cs="Arial"/>
              </w:rPr>
              <w:t>743B.250</w:t>
            </w:r>
            <w:r w:rsidR="004A2630">
              <w:rPr>
                <w:rFonts w:ascii="Arial" w:hAnsi="Arial" w:cs="Arial"/>
              </w:rPr>
              <w:t>,</w:t>
            </w:r>
          </w:p>
          <w:p w14:paraId="026C829B" w14:textId="7D8A2157" w:rsidR="004862CA" w:rsidRDefault="004862CA">
            <w:pPr>
              <w:rPr>
                <w:rFonts w:ascii="Arial" w:hAnsi="Arial" w:cs="Arial"/>
              </w:rPr>
            </w:pPr>
            <w:r>
              <w:rPr>
                <w:rFonts w:ascii="Arial" w:hAnsi="Arial" w:cs="Arial"/>
              </w:rPr>
              <w:t>OAR 836-053-1010</w:t>
            </w:r>
            <w:r w:rsidR="004A2630">
              <w:rPr>
                <w:rFonts w:ascii="Arial" w:hAnsi="Arial" w:cs="Arial"/>
              </w:rPr>
              <w:t>,</w:t>
            </w:r>
          </w:p>
          <w:p w14:paraId="17DB26D0" w14:textId="5CF38FD0" w:rsidR="004862CA" w:rsidRDefault="004862CA">
            <w:pPr>
              <w:rPr>
                <w:rFonts w:ascii="Arial" w:hAnsi="Arial" w:cs="Arial"/>
              </w:rPr>
            </w:pPr>
            <w:r>
              <w:rPr>
                <w:rFonts w:ascii="Arial" w:hAnsi="Arial" w:cs="Arial"/>
              </w:rPr>
              <w:t>OAR 836-053-1030</w:t>
            </w:r>
            <w:r w:rsidR="004A2630">
              <w:rPr>
                <w:rFonts w:ascii="Arial" w:hAnsi="Arial" w:cs="Arial"/>
              </w:rPr>
              <w:t>,</w:t>
            </w:r>
          </w:p>
          <w:p w14:paraId="4D6CBD60" w14:textId="64624A39" w:rsidR="007F0C7F" w:rsidRDefault="007F0C7F">
            <w:pPr>
              <w:rPr>
                <w:rFonts w:ascii="Arial" w:hAnsi="Arial" w:cs="Arial"/>
              </w:rPr>
            </w:pPr>
            <w:r>
              <w:rPr>
                <w:rFonts w:ascii="Arial" w:hAnsi="Arial" w:cs="Arial"/>
              </w:rPr>
              <w:t>OAR 836-053-1033</w:t>
            </w:r>
            <w:r w:rsidR="004A2630">
              <w:rPr>
                <w:rFonts w:ascii="Arial" w:hAnsi="Arial" w:cs="Arial"/>
              </w:rPr>
              <w:t>,</w:t>
            </w:r>
          </w:p>
          <w:p w14:paraId="5FA9E51D" w14:textId="3EF7E824" w:rsidR="007F0C7F" w:rsidRDefault="007F0C7F">
            <w:pPr>
              <w:rPr>
                <w:rFonts w:ascii="Arial" w:hAnsi="Arial" w:cs="Arial"/>
              </w:rPr>
            </w:pPr>
            <w:r>
              <w:rPr>
                <w:rFonts w:ascii="Arial" w:hAnsi="Arial" w:cs="Arial"/>
              </w:rPr>
              <w:t>OAR 836-053-1035</w:t>
            </w:r>
            <w:r w:rsidR="004A2630">
              <w:rPr>
                <w:rFonts w:ascii="Arial" w:hAnsi="Arial" w:cs="Arial"/>
              </w:rPr>
              <w:t>,</w:t>
            </w:r>
          </w:p>
          <w:p w14:paraId="7388227A" w14:textId="77777777" w:rsidR="00337F90" w:rsidRDefault="00337F90">
            <w:pPr>
              <w:rPr>
                <w:rFonts w:ascii="Arial" w:hAnsi="Arial" w:cs="Arial"/>
                <w:color w:val="333333"/>
                <w:shd w:val="clear" w:color="auto" w:fill="F5F5F5"/>
              </w:rPr>
            </w:pPr>
          </w:p>
          <w:p w14:paraId="13C77031" w14:textId="7472CF50" w:rsidR="007F0C7F" w:rsidRPr="007F0C7F" w:rsidRDefault="007F0C7F">
            <w:pPr>
              <w:rPr>
                <w:rFonts w:ascii="Arial" w:hAnsi="Arial" w:cs="Arial"/>
              </w:rPr>
            </w:pPr>
            <w:r w:rsidRPr="00622304">
              <w:rPr>
                <w:rFonts w:ascii="Arial" w:hAnsi="Arial" w:cs="Arial"/>
                <w:color w:val="333333"/>
                <w:shd w:val="clear" w:color="auto" w:fill="F5F5F5"/>
              </w:rPr>
              <w:t>45 CFR 147.200</w:t>
            </w:r>
          </w:p>
        </w:tc>
        <w:tc>
          <w:tcPr>
            <w:tcW w:w="7763" w:type="dxa"/>
            <w:tcBorders>
              <w:bottom w:val="single" w:sz="4" w:space="0" w:color="auto"/>
            </w:tcBorders>
          </w:tcPr>
          <w:p w14:paraId="6527B56E" w14:textId="77777777" w:rsidR="004862CA" w:rsidRPr="007F0C7F" w:rsidRDefault="004862CA">
            <w:pPr>
              <w:tabs>
                <w:tab w:val="left" w:pos="972"/>
              </w:tabs>
              <w:rPr>
                <w:rFonts w:ascii="Arial" w:hAnsi="Arial" w:cs="Arial"/>
                <w:color w:val="333333"/>
                <w:shd w:val="clear" w:color="auto" w:fill="F5F5F5"/>
              </w:rPr>
            </w:pPr>
            <w:r w:rsidRPr="00622304">
              <w:rPr>
                <w:rFonts w:ascii="Arial" w:hAnsi="Arial" w:cs="Arial"/>
                <w:color w:val="333333"/>
                <w:shd w:val="clear" w:color="auto" w:fill="F5F5F5"/>
              </w:rPr>
              <w:t>An insurer must provide a written summary of the policy required by ORS 743B.250 to each enrollee, as part of the written general information that is furnished as required by ORS 743B.250 and OAR 836-053-1030, relating to services, access thereto and related charges and scheduling.</w:t>
            </w:r>
          </w:p>
          <w:p w14:paraId="3F682E8D" w14:textId="77777777" w:rsidR="007F0C7F" w:rsidRPr="007F0C7F" w:rsidRDefault="007F0C7F">
            <w:pPr>
              <w:tabs>
                <w:tab w:val="left" w:pos="972"/>
              </w:tabs>
              <w:rPr>
                <w:rFonts w:ascii="Arial" w:hAnsi="Arial" w:cs="Arial"/>
              </w:rPr>
            </w:pPr>
          </w:p>
          <w:p w14:paraId="1ACEBF27" w14:textId="1080A8E3" w:rsidR="007F0C7F" w:rsidRPr="004862CA" w:rsidRDefault="007F0C7F">
            <w:pPr>
              <w:tabs>
                <w:tab w:val="left" w:pos="972"/>
              </w:tabs>
              <w:rPr>
                <w:rFonts w:ascii="Arial" w:hAnsi="Arial" w:cs="Arial"/>
              </w:rPr>
            </w:pPr>
            <w:r w:rsidRPr="00622304">
              <w:rPr>
                <w:rFonts w:ascii="Arial" w:hAnsi="Arial" w:cs="Arial"/>
                <w:color w:val="333333"/>
                <w:shd w:val="clear" w:color="auto" w:fill="F5F5F5"/>
              </w:rPr>
              <w:t>All notices and communications required to be provided by an insurer to enrollees under ORS 743B.250 and 743B.252 must be provided in a manner that is culturally and linguistically appropriate</w:t>
            </w:r>
            <w:r w:rsidR="00A37E61">
              <w:rPr>
                <w:rFonts w:ascii="Arial" w:hAnsi="Arial" w:cs="Arial"/>
                <w:color w:val="333333"/>
                <w:shd w:val="clear" w:color="auto" w:fill="F5F5F5"/>
              </w:rPr>
              <w:t>.</w:t>
            </w:r>
            <w:r w:rsidRPr="00622304">
              <w:rPr>
                <w:rFonts w:ascii="Arial" w:hAnsi="Arial" w:cs="Arial"/>
                <w:color w:val="333333"/>
                <w:shd w:val="clear" w:color="auto" w:fill="F5F5F5"/>
              </w:rPr>
              <w:t>.</w:t>
            </w:r>
            <w:r>
              <w:rPr>
                <w:rFonts w:ascii="Arial" w:hAnsi="Arial" w:cs="Arial"/>
                <w:color w:val="333333"/>
                <w:sz w:val="20"/>
                <w:szCs w:val="20"/>
                <w:shd w:val="clear" w:color="auto" w:fill="F5F5F5"/>
              </w:rPr>
              <w:t> </w:t>
            </w:r>
          </w:p>
        </w:tc>
        <w:tc>
          <w:tcPr>
            <w:tcW w:w="1507" w:type="dxa"/>
            <w:tcBorders>
              <w:bottom w:val="single" w:sz="4" w:space="0" w:color="auto"/>
            </w:tcBorders>
            <w:shd w:val="clear" w:color="auto" w:fill="FFFFFF"/>
          </w:tcPr>
          <w:p w14:paraId="0887EC2D" w14:textId="77777777" w:rsidR="004862CA" w:rsidRPr="002A72CC" w:rsidRDefault="004862CA" w:rsidP="004862CA">
            <w:pPr>
              <w:tabs>
                <w:tab w:val="left" w:pos="702"/>
              </w:tabs>
              <w:ind w:left="162"/>
              <w:jc w:val="center"/>
              <w:rPr>
                <w:rFonts w:ascii="Arial" w:hAnsi="Arial" w:cs="Arial"/>
              </w:rPr>
            </w:pPr>
            <w:r w:rsidRPr="002A72CC">
              <w:rPr>
                <w:rFonts w:ascii="Arial" w:hAnsi="Arial" w:cs="Arial"/>
              </w:rPr>
              <w:t>Confirmed</w:t>
            </w:r>
          </w:p>
          <w:p w14:paraId="617C25E1" w14:textId="77777777" w:rsidR="004862CA" w:rsidRPr="002A72CC" w:rsidRDefault="004862CA" w:rsidP="004862CA">
            <w:pPr>
              <w:tabs>
                <w:tab w:val="left" w:pos="702"/>
              </w:tabs>
              <w:ind w:left="16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1"/>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F31C48" w:rsidRPr="002A72CC" w14:paraId="572CB2D4" w14:textId="77777777" w:rsidTr="00B86BB1">
        <w:tc>
          <w:tcPr>
            <w:tcW w:w="2070" w:type="dxa"/>
          </w:tcPr>
          <w:p w14:paraId="5789391A" w14:textId="77777777" w:rsidR="00F31C48" w:rsidRDefault="00F31C48" w:rsidP="00FB4AAE">
            <w:pPr>
              <w:rPr>
                <w:rFonts w:ascii="Arial" w:hAnsi="Arial" w:cs="Arial"/>
                <w:b/>
              </w:rPr>
            </w:pPr>
            <w:r w:rsidRPr="002A72CC">
              <w:rPr>
                <w:rFonts w:ascii="Arial" w:hAnsi="Arial" w:cs="Arial"/>
                <w:b/>
              </w:rPr>
              <w:t>Variability in forms</w:t>
            </w:r>
          </w:p>
          <w:p w14:paraId="2FE551D7" w14:textId="77777777" w:rsidR="00337F90" w:rsidRDefault="00337F90" w:rsidP="00FB4AAE">
            <w:pPr>
              <w:rPr>
                <w:rFonts w:ascii="Arial" w:hAnsi="Arial" w:cs="Arial"/>
                <w:b/>
              </w:rPr>
            </w:pPr>
          </w:p>
          <w:p w14:paraId="6DD287B8" w14:textId="77777777" w:rsidR="00337F90" w:rsidRDefault="00337F90" w:rsidP="00FB4AAE">
            <w:pPr>
              <w:rPr>
                <w:rFonts w:ascii="Arial" w:hAnsi="Arial" w:cs="Arial"/>
                <w:b/>
              </w:rPr>
            </w:pPr>
          </w:p>
          <w:p w14:paraId="5C45EF88" w14:textId="77777777" w:rsidR="00337F90" w:rsidRDefault="00337F90" w:rsidP="00FB4AAE">
            <w:pPr>
              <w:rPr>
                <w:rFonts w:ascii="Arial" w:hAnsi="Arial" w:cs="Arial"/>
                <w:b/>
              </w:rPr>
            </w:pPr>
          </w:p>
          <w:p w14:paraId="6608C2EB" w14:textId="77777777" w:rsidR="00337F90" w:rsidRDefault="00337F90" w:rsidP="00FB4AAE">
            <w:pPr>
              <w:rPr>
                <w:rFonts w:ascii="Arial" w:hAnsi="Arial" w:cs="Arial"/>
                <w:b/>
              </w:rPr>
            </w:pPr>
            <w:r w:rsidRPr="002A72CC">
              <w:rPr>
                <w:rFonts w:ascii="Arial" w:hAnsi="Arial" w:cs="Arial"/>
                <w:b/>
              </w:rPr>
              <w:t>Variability in forms</w:t>
            </w:r>
            <w:r>
              <w:rPr>
                <w:rFonts w:ascii="Arial" w:hAnsi="Arial" w:cs="Arial"/>
                <w:b/>
              </w:rPr>
              <w:t xml:space="preserve"> </w:t>
            </w:r>
          </w:p>
          <w:p w14:paraId="346E7622" w14:textId="33FEB1A6" w:rsidR="00337F90" w:rsidRPr="002A72CC" w:rsidRDefault="00337F90" w:rsidP="00FB4AAE">
            <w:pPr>
              <w:rPr>
                <w:rFonts w:ascii="Arial" w:hAnsi="Arial" w:cs="Arial"/>
                <w:b/>
              </w:rPr>
            </w:pPr>
            <w:r>
              <w:rPr>
                <w:rFonts w:ascii="Arial" w:hAnsi="Arial" w:cs="Arial"/>
                <w:b/>
              </w:rPr>
              <w:t xml:space="preserve">(continued) </w:t>
            </w:r>
          </w:p>
        </w:tc>
        <w:tc>
          <w:tcPr>
            <w:tcW w:w="3060" w:type="dxa"/>
            <w:gridSpan w:val="2"/>
          </w:tcPr>
          <w:p w14:paraId="0CB6C34E" w14:textId="77777777" w:rsidR="00F31C48" w:rsidRPr="002A72CC" w:rsidRDefault="00F31C48" w:rsidP="00FB4AAE">
            <w:pPr>
              <w:rPr>
                <w:rFonts w:ascii="Arial" w:hAnsi="Arial" w:cs="Arial"/>
              </w:rPr>
            </w:pPr>
            <w:r w:rsidRPr="002A72CC">
              <w:rPr>
                <w:rFonts w:ascii="Arial" w:hAnsi="Arial" w:cs="Arial"/>
              </w:rPr>
              <w:t>ORS 742.003,</w:t>
            </w:r>
          </w:p>
          <w:p w14:paraId="1784891A" w14:textId="77777777" w:rsidR="00F31C48" w:rsidRDefault="00F31C48" w:rsidP="00A51D2B">
            <w:pPr>
              <w:rPr>
                <w:rFonts w:ascii="Arial" w:hAnsi="Arial" w:cs="Arial"/>
              </w:rPr>
            </w:pPr>
            <w:r w:rsidRPr="002A72CC">
              <w:rPr>
                <w:rFonts w:ascii="Arial" w:hAnsi="Arial" w:cs="Arial"/>
              </w:rPr>
              <w:t>ORS 742.005(2)</w:t>
            </w:r>
          </w:p>
          <w:p w14:paraId="13EF55BC" w14:textId="77777777" w:rsidR="00337F90" w:rsidRDefault="00337F90" w:rsidP="00A51D2B">
            <w:pPr>
              <w:rPr>
                <w:rFonts w:ascii="Arial" w:hAnsi="Arial" w:cs="Arial"/>
              </w:rPr>
            </w:pPr>
          </w:p>
          <w:p w14:paraId="12430090" w14:textId="77777777" w:rsidR="00337F90" w:rsidRDefault="00337F90" w:rsidP="00337F90">
            <w:pPr>
              <w:rPr>
                <w:rFonts w:ascii="Arial" w:hAnsi="Arial" w:cs="Arial"/>
              </w:rPr>
            </w:pPr>
          </w:p>
          <w:p w14:paraId="2BA4B0C2" w14:textId="77777777" w:rsidR="00337F90" w:rsidRDefault="00337F90" w:rsidP="00337F90">
            <w:pPr>
              <w:rPr>
                <w:rFonts w:ascii="Arial" w:hAnsi="Arial" w:cs="Arial"/>
              </w:rPr>
            </w:pPr>
          </w:p>
          <w:p w14:paraId="2F2CB8D9" w14:textId="77777777" w:rsidR="00337F90" w:rsidRDefault="00337F90" w:rsidP="00337F90">
            <w:pPr>
              <w:rPr>
                <w:rFonts w:ascii="Arial" w:hAnsi="Arial" w:cs="Arial"/>
              </w:rPr>
            </w:pPr>
          </w:p>
          <w:p w14:paraId="21F78A96" w14:textId="73BCDB0F" w:rsidR="00337F90" w:rsidRPr="002A72CC" w:rsidRDefault="00337F90" w:rsidP="00337F90">
            <w:pPr>
              <w:rPr>
                <w:rFonts w:ascii="Arial" w:hAnsi="Arial" w:cs="Arial"/>
              </w:rPr>
            </w:pPr>
            <w:r w:rsidRPr="002A72CC">
              <w:rPr>
                <w:rFonts w:ascii="Arial" w:hAnsi="Arial" w:cs="Arial"/>
              </w:rPr>
              <w:t>ORS 742.003,</w:t>
            </w:r>
          </w:p>
          <w:p w14:paraId="5A6F4FB7" w14:textId="308C5451" w:rsidR="00337F90" w:rsidRPr="002A72CC" w:rsidRDefault="00337F90" w:rsidP="00337F90">
            <w:pPr>
              <w:rPr>
                <w:rFonts w:ascii="Arial" w:hAnsi="Arial" w:cs="Arial"/>
              </w:rPr>
            </w:pPr>
            <w:r w:rsidRPr="002A72CC">
              <w:rPr>
                <w:rFonts w:ascii="Arial" w:hAnsi="Arial" w:cs="Arial"/>
              </w:rPr>
              <w:t>ORS 742.005(2)</w:t>
            </w:r>
          </w:p>
        </w:tc>
        <w:tc>
          <w:tcPr>
            <w:tcW w:w="7763" w:type="dxa"/>
          </w:tcPr>
          <w:p w14:paraId="7B520B26" w14:textId="77777777" w:rsidR="004A7512" w:rsidRPr="002A72CC" w:rsidRDefault="008C2F08" w:rsidP="008C2F08">
            <w:pPr>
              <w:jc w:val="both"/>
              <w:rPr>
                <w:rFonts w:ascii="Arial" w:hAnsi="Arial" w:cs="Arial"/>
              </w:rPr>
            </w:pPr>
            <w:r w:rsidRPr="002A72CC">
              <w:rPr>
                <w:rFonts w:ascii="Arial" w:hAnsi="Arial" w:cs="Arial"/>
                <w:color w:val="000000"/>
              </w:rPr>
              <w:t>Variable material in forms will only be permitted if it is clearly identified by brackets along with a</w:t>
            </w:r>
            <w:r w:rsidR="00DA5AE5" w:rsidRPr="002A72CC">
              <w:rPr>
                <w:rFonts w:ascii="Arial" w:hAnsi="Arial" w:cs="Arial"/>
                <w:color w:val="000000"/>
              </w:rPr>
              <w:t xml:space="preserve"> complete</w:t>
            </w:r>
            <w:r w:rsidR="00A51D2B" w:rsidRPr="002A72CC">
              <w:rPr>
                <w:rFonts w:ascii="Arial" w:hAnsi="Arial" w:cs="Arial"/>
                <w:color w:val="000000"/>
              </w:rPr>
              <w:t xml:space="preserve"> </w:t>
            </w:r>
            <w:r w:rsidRPr="002A72CC">
              <w:rPr>
                <w:rFonts w:ascii="Arial" w:hAnsi="Arial" w:cs="Arial"/>
                <w:color w:val="000000"/>
              </w:rPr>
              <w:t xml:space="preserve">explanation of when each would be used. </w:t>
            </w:r>
          </w:p>
          <w:p w14:paraId="1582B1AF" w14:textId="77777777" w:rsidR="008C2F08" w:rsidRPr="002A72CC" w:rsidRDefault="008C2F08" w:rsidP="00CA41A1">
            <w:pPr>
              <w:numPr>
                <w:ilvl w:val="0"/>
                <w:numId w:val="10"/>
              </w:numPr>
              <w:ind w:left="342"/>
              <w:rPr>
                <w:rFonts w:ascii="Arial" w:hAnsi="Arial" w:cs="Arial"/>
              </w:rPr>
            </w:pPr>
            <w:r w:rsidRPr="002A72CC">
              <w:rPr>
                <w:rFonts w:ascii="Arial" w:hAnsi="Arial" w:cs="Arial"/>
              </w:rPr>
              <w:t>Variable text includes all optional text, changes in language, and choices in terms or provisions.</w:t>
            </w:r>
          </w:p>
          <w:p w14:paraId="51E74A3C" w14:textId="77777777" w:rsidR="008C2F08" w:rsidRPr="002A72CC" w:rsidRDefault="008C2F08" w:rsidP="00CA41A1">
            <w:pPr>
              <w:numPr>
                <w:ilvl w:val="0"/>
                <w:numId w:val="10"/>
              </w:numPr>
              <w:ind w:left="342"/>
              <w:rPr>
                <w:rFonts w:ascii="Arial" w:hAnsi="Arial" w:cs="Arial"/>
              </w:rPr>
            </w:pPr>
            <w:r w:rsidRPr="002A72CC">
              <w:rPr>
                <w:rFonts w:ascii="Arial" w:hAnsi="Arial" w:cs="Arial"/>
              </w:rPr>
              <w:t>Va</w:t>
            </w:r>
            <w:r w:rsidR="00055BFA" w:rsidRPr="002A72CC">
              <w:rPr>
                <w:rFonts w:ascii="Arial" w:hAnsi="Arial" w:cs="Arial"/>
              </w:rPr>
              <w:t xml:space="preserve">riable numbers </w:t>
            </w:r>
            <w:r w:rsidRPr="002A72CC">
              <w:rPr>
                <w:rFonts w:ascii="Arial" w:hAnsi="Arial" w:cs="Arial"/>
              </w:rPr>
              <w:t xml:space="preserve">are limited to </w:t>
            </w:r>
            <w:r w:rsidR="00DA5AE5" w:rsidRPr="002A72CC">
              <w:rPr>
                <w:rFonts w:ascii="Arial" w:hAnsi="Arial" w:cs="Arial"/>
              </w:rPr>
              <w:t>discreet</w:t>
            </w:r>
            <w:r w:rsidRPr="002A72CC">
              <w:rPr>
                <w:rFonts w:ascii="Arial" w:hAnsi="Arial" w:cs="Arial"/>
              </w:rPr>
              <w:t xml:space="preserve"> values </w:t>
            </w:r>
            <w:r w:rsidR="00DA5AE5" w:rsidRPr="002A72CC">
              <w:rPr>
                <w:rFonts w:ascii="Arial" w:hAnsi="Arial" w:cs="Arial"/>
              </w:rPr>
              <w:t>within a defined</w:t>
            </w:r>
            <w:r w:rsidRPr="002A72CC">
              <w:rPr>
                <w:rFonts w:ascii="Arial" w:hAnsi="Arial" w:cs="Arial"/>
              </w:rPr>
              <w:t xml:space="preserve"> range </w:t>
            </w:r>
            <w:r w:rsidR="00DA5AE5" w:rsidRPr="002A72CC">
              <w:rPr>
                <w:rFonts w:ascii="Arial" w:hAnsi="Arial" w:cs="Arial"/>
              </w:rPr>
              <w:t xml:space="preserve">from </w:t>
            </w:r>
            <w:r w:rsidRPr="002A72CC">
              <w:rPr>
                <w:rFonts w:ascii="Arial" w:hAnsi="Arial" w:cs="Arial"/>
              </w:rPr>
              <w:t>minimum to maximum benefit amounts.</w:t>
            </w:r>
          </w:p>
          <w:p w14:paraId="3117BA76" w14:textId="77777777" w:rsidR="008C2F08" w:rsidRPr="002A72CC" w:rsidRDefault="00A51D2B" w:rsidP="00A51D2B">
            <w:pPr>
              <w:tabs>
                <w:tab w:val="left" w:pos="360"/>
              </w:tabs>
              <w:ind w:left="342" w:hanging="342"/>
              <w:rPr>
                <w:rFonts w:ascii="Arial" w:hAnsi="Arial" w:cs="Arial"/>
              </w:rPr>
            </w:pPr>
            <w:r w:rsidRPr="002A72CC">
              <w:rPr>
                <w:rFonts w:ascii="Arial" w:hAnsi="Arial" w:cs="Arial"/>
              </w:rPr>
              <w:t>3.</w:t>
            </w:r>
            <w:r w:rsidRPr="002A72CC">
              <w:rPr>
                <w:rFonts w:ascii="Arial" w:hAnsi="Arial" w:cs="Arial"/>
              </w:rPr>
              <w:tab/>
            </w:r>
            <w:r w:rsidR="00DA5AE5" w:rsidRPr="002A72CC">
              <w:rPr>
                <w:rFonts w:ascii="Arial" w:hAnsi="Arial" w:cs="Arial"/>
              </w:rPr>
              <w:t>Variability may be described either through embedded</w:t>
            </w:r>
            <w:r w:rsidR="00292270" w:rsidRPr="002A72CC">
              <w:rPr>
                <w:rFonts w:ascii="Arial" w:hAnsi="Arial" w:cs="Arial"/>
              </w:rPr>
              <w:t xml:space="preserve"> </w:t>
            </w:r>
            <w:r w:rsidR="008C2F08" w:rsidRPr="002A72CC">
              <w:rPr>
                <w:rFonts w:ascii="Arial" w:hAnsi="Arial" w:cs="Arial"/>
              </w:rPr>
              <w:t xml:space="preserve">Drafter’s Notes or </w:t>
            </w:r>
            <w:r w:rsidR="00292270" w:rsidRPr="002A72CC">
              <w:rPr>
                <w:rFonts w:ascii="Arial" w:hAnsi="Arial" w:cs="Arial"/>
              </w:rPr>
              <w:t xml:space="preserve">within </w:t>
            </w:r>
            <w:r w:rsidR="008C2F08" w:rsidRPr="002A72CC">
              <w:rPr>
                <w:rFonts w:ascii="Arial" w:hAnsi="Arial" w:cs="Arial"/>
              </w:rPr>
              <w:t xml:space="preserve">a </w:t>
            </w:r>
            <w:r w:rsidR="00DA5AE5" w:rsidRPr="002A72CC">
              <w:rPr>
                <w:rFonts w:ascii="Arial" w:hAnsi="Arial" w:cs="Arial"/>
              </w:rPr>
              <w:t xml:space="preserve">separate </w:t>
            </w:r>
            <w:r w:rsidR="008C2F08" w:rsidRPr="002A72CC">
              <w:rPr>
                <w:rFonts w:ascii="Arial" w:hAnsi="Arial" w:cs="Arial"/>
              </w:rPr>
              <w:t>Statement of Variability (SOV)</w:t>
            </w:r>
            <w:r w:rsidR="00292270" w:rsidRPr="002A72CC">
              <w:rPr>
                <w:rFonts w:ascii="Arial" w:hAnsi="Arial" w:cs="Arial"/>
              </w:rPr>
              <w:t xml:space="preserve"> included as a form</w:t>
            </w:r>
            <w:r w:rsidR="00DA5AE5" w:rsidRPr="002A72CC">
              <w:rPr>
                <w:rFonts w:ascii="Arial" w:hAnsi="Arial" w:cs="Arial"/>
              </w:rPr>
              <w:t xml:space="preserve">; </w:t>
            </w:r>
            <w:r w:rsidR="00292270" w:rsidRPr="002A72CC">
              <w:rPr>
                <w:rFonts w:ascii="Arial" w:hAnsi="Arial" w:cs="Arial"/>
              </w:rPr>
              <w:t>due to ease of review, DFR prefers embedded drafters’ notes.</w:t>
            </w:r>
          </w:p>
          <w:p w14:paraId="76591276" w14:textId="77777777" w:rsidR="00D86A1F" w:rsidRPr="002A72CC" w:rsidRDefault="00F31343" w:rsidP="00A51D2B">
            <w:pPr>
              <w:ind w:left="342" w:hanging="360"/>
              <w:rPr>
                <w:rFonts w:ascii="Arial" w:hAnsi="Arial" w:cs="Arial"/>
              </w:rPr>
            </w:pPr>
            <w:r w:rsidRPr="002A72CC">
              <w:rPr>
                <w:rFonts w:ascii="Arial" w:hAnsi="Arial" w:cs="Arial"/>
                <w:b/>
              </w:rPr>
              <w:t>Note:</w:t>
            </w:r>
            <w:r w:rsidRPr="002A72CC">
              <w:rPr>
                <w:rFonts w:ascii="Arial" w:hAnsi="Arial" w:cs="Arial"/>
              </w:rPr>
              <w:t xml:space="preserve"> </w:t>
            </w:r>
            <w:r w:rsidR="00603EE1" w:rsidRPr="002A72CC">
              <w:rPr>
                <w:rFonts w:ascii="Arial" w:hAnsi="Arial" w:cs="Arial"/>
              </w:rPr>
              <w:t>V</w:t>
            </w:r>
            <w:r w:rsidR="008C2F08" w:rsidRPr="002A72CC">
              <w:rPr>
                <w:rFonts w:ascii="Arial" w:hAnsi="Arial" w:cs="Arial"/>
              </w:rPr>
              <w:t xml:space="preserve">ariability </w:t>
            </w:r>
            <w:r w:rsidR="00603EE1" w:rsidRPr="002A72CC">
              <w:rPr>
                <w:rFonts w:ascii="Arial" w:hAnsi="Arial" w:cs="Arial"/>
              </w:rPr>
              <w:t xml:space="preserve">guideline </w:t>
            </w:r>
            <w:r w:rsidRPr="002A72CC">
              <w:rPr>
                <w:rFonts w:ascii="Arial" w:hAnsi="Arial" w:cs="Arial"/>
              </w:rPr>
              <w:t xml:space="preserve">instructions </w:t>
            </w:r>
            <w:r w:rsidR="008C2F08" w:rsidRPr="002A72CC">
              <w:rPr>
                <w:rFonts w:ascii="Arial" w:hAnsi="Arial" w:cs="Arial"/>
              </w:rPr>
              <w:t xml:space="preserve">are found at: </w:t>
            </w:r>
          </w:p>
          <w:p w14:paraId="522631A7" w14:textId="77777777" w:rsidR="00603EE1" w:rsidRPr="002A72CC" w:rsidRDefault="00A51D2B" w:rsidP="00B30F79">
            <w:pPr>
              <w:ind w:left="342" w:hanging="360"/>
              <w:rPr>
                <w:rFonts w:ascii="Arial" w:hAnsi="Arial" w:cs="Arial"/>
              </w:rPr>
            </w:pPr>
            <w:r w:rsidRPr="002A72CC">
              <w:rPr>
                <w:rFonts w:ascii="Arial" w:hAnsi="Arial" w:cs="Arial"/>
              </w:rPr>
              <w:tab/>
            </w:r>
            <w:hyperlink r:id="rId13" w:history="1">
              <w:r w:rsidR="00D86A1F" w:rsidRPr="002A72CC">
                <w:rPr>
                  <w:rStyle w:val="Hyperlink"/>
                  <w:rFonts w:ascii="Arial" w:hAnsi="Arial" w:cs="Arial"/>
                </w:rPr>
                <w:t>http://dfr.oregon.gov/rates-forms/Documents/health-variability-guidelines.pdf</w:t>
              </w:r>
            </w:hyperlink>
            <w:r w:rsidR="00D86A1F" w:rsidRPr="002A72CC">
              <w:rPr>
                <w:rFonts w:ascii="Arial" w:hAnsi="Arial" w:cs="Arial"/>
              </w:rPr>
              <w:t xml:space="preserve"> </w:t>
            </w:r>
          </w:p>
        </w:tc>
        <w:tc>
          <w:tcPr>
            <w:tcW w:w="1507" w:type="dxa"/>
            <w:tcBorders>
              <w:top w:val="single" w:sz="4" w:space="0" w:color="auto"/>
              <w:bottom w:val="single" w:sz="4" w:space="0" w:color="auto"/>
            </w:tcBorders>
            <w:shd w:val="clear" w:color="auto" w:fill="FFFFFF"/>
          </w:tcPr>
          <w:p w14:paraId="1E4BA604" w14:textId="77777777" w:rsidR="00F31C48" w:rsidRPr="002A72CC" w:rsidRDefault="00F31C48" w:rsidP="004971FB">
            <w:pPr>
              <w:tabs>
                <w:tab w:val="left" w:pos="702"/>
              </w:tabs>
              <w:ind w:left="162"/>
              <w:rPr>
                <w:rFonts w:ascii="Arial" w:hAnsi="Arial" w:cs="Arial"/>
              </w:rPr>
            </w:pPr>
            <w:r w:rsidRPr="002A72CC">
              <w:rPr>
                <w:rFonts w:ascii="Arial" w:hAnsi="Arial" w:cs="Arial"/>
              </w:rPr>
              <w:t>Yes</w:t>
            </w:r>
            <w:r w:rsidRPr="002A72CC">
              <w:rPr>
                <w:rFonts w:ascii="Arial" w:hAnsi="Arial" w:cs="Arial"/>
              </w:rPr>
              <w:tab/>
              <w:t>N/A</w:t>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9"/>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0"/>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9836D2" w:rsidRPr="002A72CC" w14:paraId="2540EBB7" w14:textId="77777777" w:rsidTr="00B86BB1">
        <w:trPr>
          <w:cantSplit/>
          <w:trHeight w:val="410"/>
        </w:trPr>
        <w:tc>
          <w:tcPr>
            <w:tcW w:w="14400" w:type="dxa"/>
            <w:gridSpan w:val="5"/>
            <w:shd w:val="clear" w:color="auto" w:fill="FFFF00"/>
            <w:vAlign w:val="center"/>
          </w:tcPr>
          <w:p w14:paraId="595822EE" w14:textId="77777777" w:rsidR="009836D2" w:rsidRPr="002A72CC" w:rsidRDefault="009836D2" w:rsidP="00286ED0">
            <w:pPr>
              <w:tabs>
                <w:tab w:val="left" w:pos="972"/>
              </w:tabs>
              <w:rPr>
                <w:rFonts w:ascii="Arial" w:hAnsi="Arial" w:cs="Arial"/>
                <w:b/>
              </w:rPr>
            </w:pPr>
            <w:r w:rsidRPr="002A72CC">
              <w:rPr>
                <w:rFonts w:ascii="Arial" w:hAnsi="Arial" w:cs="Arial"/>
                <w:b/>
              </w:rPr>
              <w:t>APPLICABILITY</w:t>
            </w:r>
          </w:p>
        </w:tc>
      </w:tr>
      <w:tr w:rsidR="00B808ED" w:rsidRPr="002A72CC" w14:paraId="4283F66A" w14:textId="77777777" w:rsidTr="00B86BB1">
        <w:tc>
          <w:tcPr>
            <w:tcW w:w="2160" w:type="dxa"/>
            <w:gridSpan w:val="2"/>
            <w:tcBorders>
              <w:bottom w:val="nil"/>
            </w:tcBorders>
            <w:shd w:val="clear" w:color="auto" w:fill="00FFFF"/>
          </w:tcPr>
          <w:p w14:paraId="469F8A7F" w14:textId="77777777" w:rsidR="00B808ED" w:rsidRPr="002A72CC" w:rsidRDefault="00B808ED" w:rsidP="002C0C0A">
            <w:pPr>
              <w:jc w:val="center"/>
              <w:rPr>
                <w:rFonts w:ascii="Arial" w:hAnsi="Arial" w:cs="Arial"/>
              </w:rPr>
            </w:pPr>
            <w:r w:rsidRPr="002A72CC">
              <w:rPr>
                <w:rFonts w:ascii="Arial" w:hAnsi="Arial" w:cs="Arial"/>
              </w:rPr>
              <w:t>Category</w:t>
            </w:r>
          </w:p>
        </w:tc>
        <w:tc>
          <w:tcPr>
            <w:tcW w:w="2970" w:type="dxa"/>
            <w:tcBorders>
              <w:bottom w:val="nil"/>
            </w:tcBorders>
            <w:shd w:val="clear" w:color="auto" w:fill="00FFFF"/>
          </w:tcPr>
          <w:p w14:paraId="7190FAC2" w14:textId="77777777" w:rsidR="00B808ED" w:rsidRPr="002A72CC" w:rsidRDefault="00B808ED" w:rsidP="002C0C0A">
            <w:pPr>
              <w:jc w:val="center"/>
              <w:rPr>
                <w:rFonts w:ascii="Arial" w:hAnsi="Arial" w:cs="Arial"/>
              </w:rPr>
            </w:pPr>
            <w:r w:rsidRPr="002A72CC">
              <w:rPr>
                <w:rFonts w:ascii="Arial" w:hAnsi="Arial" w:cs="Arial"/>
              </w:rPr>
              <w:t>Reference</w:t>
            </w:r>
          </w:p>
        </w:tc>
        <w:tc>
          <w:tcPr>
            <w:tcW w:w="7763" w:type="dxa"/>
            <w:tcBorders>
              <w:bottom w:val="nil"/>
            </w:tcBorders>
            <w:shd w:val="clear" w:color="auto" w:fill="00FFFF"/>
          </w:tcPr>
          <w:p w14:paraId="61F0CF66" w14:textId="77777777" w:rsidR="00B808ED" w:rsidRPr="002A72CC" w:rsidRDefault="00B808ED" w:rsidP="002C0C0A">
            <w:pPr>
              <w:jc w:val="center"/>
              <w:rPr>
                <w:rFonts w:ascii="Arial" w:hAnsi="Arial" w:cs="Arial"/>
              </w:rPr>
            </w:pPr>
            <w:r w:rsidRPr="002A72CC">
              <w:rPr>
                <w:rFonts w:ascii="Arial" w:hAnsi="Arial" w:cs="Arial"/>
              </w:rPr>
              <w:t>Description of review standards requirements</w:t>
            </w:r>
          </w:p>
        </w:tc>
        <w:tc>
          <w:tcPr>
            <w:tcW w:w="1507" w:type="dxa"/>
            <w:tcBorders>
              <w:bottom w:val="single" w:sz="4" w:space="0" w:color="auto"/>
            </w:tcBorders>
            <w:shd w:val="clear" w:color="auto" w:fill="00FFFF"/>
          </w:tcPr>
          <w:p w14:paraId="6E515DAF" w14:textId="77777777" w:rsidR="00B808ED" w:rsidRPr="002A72CC" w:rsidRDefault="00B808ED" w:rsidP="002C0C0A">
            <w:pPr>
              <w:jc w:val="center"/>
              <w:rPr>
                <w:rFonts w:ascii="Arial" w:hAnsi="Arial" w:cs="Arial"/>
              </w:rPr>
            </w:pPr>
            <w:r w:rsidRPr="002A72CC">
              <w:rPr>
                <w:rFonts w:ascii="Arial" w:hAnsi="Arial" w:cs="Arial"/>
              </w:rPr>
              <w:t>Answer</w:t>
            </w:r>
          </w:p>
        </w:tc>
      </w:tr>
      <w:tr w:rsidR="00BE4BCE" w:rsidRPr="002A72CC" w14:paraId="17D6A8C9" w14:textId="77777777" w:rsidTr="00B86BB1">
        <w:trPr>
          <w:trHeight w:val="557"/>
        </w:trPr>
        <w:tc>
          <w:tcPr>
            <w:tcW w:w="2160" w:type="dxa"/>
            <w:gridSpan w:val="2"/>
          </w:tcPr>
          <w:p w14:paraId="5B911374" w14:textId="77777777" w:rsidR="00BE4BCE" w:rsidRPr="002A72CC" w:rsidRDefault="00BE4BCE" w:rsidP="00025221">
            <w:pPr>
              <w:rPr>
                <w:rFonts w:ascii="Arial" w:hAnsi="Arial" w:cs="Arial"/>
                <w:b/>
              </w:rPr>
            </w:pPr>
            <w:r w:rsidRPr="002A72CC">
              <w:rPr>
                <w:rFonts w:ascii="Arial" w:hAnsi="Arial" w:cs="Arial"/>
                <w:b/>
              </w:rPr>
              <w:t>Applications</w:t>
            </w:r>
          </w:p>
        </w:tc>
        <w:tc>
          <w:tcPr>
            <w:tcW w:w="2970" w:type="dxa"/>
          </w:tcPr>
          <w:p w14:paraId="67A425E6" w14:textId="77777777" w:rsidR="00BE4BCE" w:rsidRPr="002A72CC" w:rsidRDefault="00BE4BCE" w:rsidP="00025221">
            <w:pPr>
              <w:rPr>
                <w:rFonts w:ascii="Arial" w:hAnsi="Arial" w:cs="Arial"/>
              </w:rPr>
            </w:pPr>
            <w:r w:rsidRPr="002A72CC">
              <w:rPr>
                <w:rFonts w:ascii="Arial" w:hAnsi="Arial" w:cs="Arial"/>
              </w:rPr>
              <w:t>Form 440-2442H</w:t>
            </w:r>
          </w:p>
          <w:p w14:paraId="4E50C933" w14:textId="77777777" w:rsidR="00A1398F" w:rsidRDefault="00A1398F" w:rsidP="00CE10BA">
            <w:pPr>
              <w:rPr>
                <w:rFonts w:ascii="Arial" w:hAnsi="Arial" w:cs="Arial"/>
              </w:rPr>
            </w:pPr>
          </w:p>
          <w:p w14:paraId="1F4EE3D0" w14:textId="2756F70F" w:rsidR="00CE10BA" w:rsidRPr="002A72CC" w:rsidRDefault="00CE10BA" w:rsidP="00CE10BA">
            <w:pPr>
              <w:rPr>
                <w:rFonts w:ascii="Arial" w:hAnsi="Arial" w:cs="Arial"/>
              </w:rPr>
            </w:pPr>
            <w:r w:rsidRPr="002A72CC">
              <w:rPr>
                <w:rFonts w:ascii="Arial" w:hAnsi="Arial" w:cs="Arial"/>
              </w:rPr>
              <w:t>45 CFR §146.121,</w:t>
            </w:r>
          </w:p>
          <w:p w14:paraId="308674AF" w14:textId="77777777" w:rsidR="00CE10BA" w:rsidRPr="002A72CC" w:rsidRDefault="00CE10BA" w:rsidP="00CE10BA">
            <w:pPr>
              <w:rPr>
                <w:rFonts w:ascii="Arial" w:hAnsi="Arial" w:cs="Arial"/>
              </w:rPr>
            </w:pPr>
            <w:r w:rsidRPr="002A72CC">
              <w:rPr>
                <w:rFonts w:ascii="Arial" w:hAnsi="Arial" w:cs="Arial"/>
              </w:rPr>
              <w:t>45 CFR §147.110</w:t>
            </w:r>
          </w:p>
        </w:tc>
        <w:tc>
          <w:tcPr>
            <w:tcW w:w="7763" w:type="dxa"/>
          </w:tcPr>
          <w:p w14:paraId="31373A69" w14:textId="77777777" w:rsidR="00BE4BCE" w:rsidRPr="002A72CC" w:rsidRDefault="00BE4BCE" w:rsidP="006844B9">
            <w:pPr>
              <w:rPr>
                <w:rFonts w:ascii="Arial" w:hAnsi="Arial" w:cs="Arial"/>
              </w:rPr>
            </w:pPr>
            <w:r w:rsidRPr="002A72CC">
              <w:rPr>
                <w:rFonts w:ascii="Arial" w:hAnsi="Arial" w:cs="Arial"/>
              </w:rPr>
              <w:t xml:space="preserve">If an application is submitted in the filing, also complete and submit </w:t>
            </w:r>
            <w:r w:rsidRPr="002A72CC">
              <w:rPr>
                <w:rFonts w:ascii="Arial" w:hAnsi="Arial" w:cs="Arial"/>
                <w:i/>
              </w:rPr>
              <w:t>Standards for Health Applications</w:t>
            </w:r>
            <w:r w:rsidRPr="002A72CC">
              <w:rPr>
                <w:rFonts w:ascii="Arial" w:hAnsi="Arial" w:cs="Arial"/>
              </w:rPr>
              <w:t xml:space="preserve"> (</w:t>
            </w:r>
            <w:hyperlink r:id="rId14" w:history="1">
              <w:r w:rsidRPr="002A72CC">
                <w:rPr>
                  <w:rStyle w:val="Hyperlink"/>
                  <w:rFonts w:ascii="Arial" w:hAnsi="Arial" w:cs="Arial"/>
                </w:rPr>
                <w:t>Form 440-2442H</w:t>
              </w:r>
            </w:hyperlink>
            <w:r w:rsidRPr="002A72CC">
              <w:rPr>
                <w:rFonts w:ascii="Arial" w:hAnsi="Arial" w:cs="Arial"/>
              </w:rPr>
              <w:t>).</w:t>
            </w:r>
          </w:p>
        </w:tc>
        <w:tc>
          <w:tcPr>
            <w:tcW w:w="1507" w:type="dxa"/>
            <w:tcBorders>
              <w:bottom w:val="single" w:sz="4" w:space="0" w:color="auto"/>
            </w:tcBorders>
            <w:shd w:val="clear" w:color="auto" w:fill="FFFFFF"/>
            <w:vAlign w:val="center"/>
          </w:tcPr>
          <w:p w14:paraId="2EC8AA02" w14:textId="77777777" w:rsidR="00BE4BCE" w:rsidRPr="002A72CC" w:rsidRDefault="00BE4BCE" w:rsidP="00FB4AAE">
            <w:pPr>
              <w:tabs>
                <w:tab w:val="left" w:pos="702"/>
              </w:tabs>
              <w:jc w:val="center"/>
              <w:rPr>
                <w:rFonts w:ascii="Arial" w:hAnsi="Arial" w:cs="Arial"/>
              </w:rPr>
            </w:pPr>
            <w:r w:rsidRPr="002A72CC">
              <w:rPr>
                <w:rFonts w:ascii="Arial" w:hAnsi="Arial" w:cs="Arial"/>
              </w:rPr>
              <w:t>Yes</w:t>
            </w:r>
            <w:r w:rsidRPr="002A72CC">
              <w:rPr>
                <w:rFonts w:ascii="Arial" w:hAnsi="Arial" w:cs="Arial"/>
              </w:rPr>
              <w:tab/>
              <w:t>N/A</w:t>
            </w:r>
          </w:p>
          <w:p w14:paraId="632EDCBA" w14:textId="77777777" w:rsidR="00BE4BCE" w:rsidRPr="002A72CC" w:rsidRDefault="00BE4BCE" w:rsidP="00FB4AAE">
            <w:pPr>
              <w:tabs>
                <w:tab w:val="left" w:pos="702"/>
                <w:tab w:val="left" w:pos="972"/>
              </w:tabs>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BE4BCE" w:rsidRPr="002A72CC" w14:paraId="60E3F600" w14:textId="77777777" w:rsidTr="00B86BB1">
        <w:trPr>
          <w:cantSplit/>
          <w:trHeight w:val="410"/>
        </w:trPr>
        <w:tc>
          <w:tcPr>
            <w:tcW w:w="2160" w:type="dxa"/>
            <w:gridSpan w:val="2"/>
          </w:tcPr>
          <w:p w14:paraId="2115D900" w14:textId="77777777" w:rsidR="00BE4BCE" w:rsidRPr="002A72CC" w:rsidRDefault="00BE4BCE" w:rsidP="008E11BA">
            <w:pPr>
              <w:rPr>
                <w:rFonts w:ascii="Arial" w:hAnsi="Arial" w:cs="Arial"/>
                <w:b/>
              </w:rPr>
            </w:pPr>
            <w:r w:rsidRPr="002A72CC">
              <w:rPr>
                <w:rFonts w:ascii="Arial" w:hAnsi="Arial" w:cs="Arial"/>
                <w:b/>
              </w:rPr>
              <w:t>Assumption certificates</w:t>
            </w:r>
          </w:p>
        </w:tc>
        <w:tc>
          <w:tcPr>
            <w:tcW w:w="2970" w:type="dxa"/>
            <w:tcBorders>
              <w:bottom w:val="single" w:sz="4" w:space="0" w:color="auto"/>
            </w:tcBorders>
          </w:tcPr>
          <w:p w14:paraId="5E328E65" w14:textId="77777777" w:rsidR="00BE4BCE" w:rsidRPr="002A72CC" w:rsidRDefault="00BE4BCE">
            <w:pPr>
              <w:rPr>
                <w:rFonts w:ascii="Arial" w:hAnsi="Arial" w:cs="Arial"/>
              </w:rPr>
            </w:pPr>
            <w:r w:rsidRPr="002A72CC">
              <w:rPr>
                <w:rFonts w:ascii="Arial" w:hAnsi="Arial" w:cs="Arial"/>
              </w:rPr>
              <w:t>Form 440-3637</w:t>
            </w:r>
          </w:p>
        </w:tc>
        <w:tc>
          <w:tcPr>
            <w:tcW w:w="7763" w:type="dxa"/>
            <w:tcBorders>
              <w:bottom w:val="single" w:sz="4" w:space="0" w:color="auto"/>
            </w:tcBorders>
          </w:tcPr>
          <w:p w14:paraId="548D97C6" w14:textId="77777777" w:rsidR="00BE4BCE" w:rsidRPr="002A72CC" w:rsidRDefault="004F10F2">
            <w:pPr>
              <w:tabs>
                <w:tab w:val="left" w:pos="972"/>
              </w:tabs>
              <w:rPr>
                <w:rFonts w:ascii="Arial" w:hAnsi="Arial" w:cs="Arial"/>
              </w:rPr>
            </w:pPr>
            <w:r w:rsidRPr="002A72CC">
              <w:rPr>
                <w:rFonts w:ascii="Arial" w:hAnsi="Arial" w:cs="Arial"/>
              </w:rPr>
              <w:t xml:space="preserve">File under </w:t>
            </w:r>
            <w:r w:rsidRPr="002A72CC">
              <w:rPr>
                <w:rFonts w:ascii="Arial" w:hAnsi="Arial" w:cs="Arial"/>
                <w:i/>
              </w:rPr>
              <w:t>Changes to Business Operations that Require a Filing</w:t>
            </w:r>
            <w:r w:rsidRPr="002A72CC">
              <w:rPr>
                <w:rFonts w:ascii="Arial" w:hAnsi="Arial" w:cs="Arial"/>
              </w:rPr>
              <w:t xml:space="preserve"> (</w:t>
            </w:r>
            <w:hyperlink r:id="rId15" w:history="1">
              <w:r w:rsidRPr="002A72CC">
                <w:rPr>
                  <w:rStyle w:val="Hyperlink"/>
                  <w:rFonts w:ascii="Arial" w:hAnsi="Arial" w:cs="Arial"/>
                </w:rPr>
                <w:t>Form 440-3637</w:t>
              </w:r>
            </w:hyperlink>
            <w:r w:rsidRPr="002A72CC">
              <w:rPr>
                <w:rFonts w:ascii="Arial" w:hAnsi="Arial" w:cs="Arial"/>
              </w:rPr>
              <w:t>).</w:t>
            </w:r>
          </w:p>
        </w:tc>
        <w:tc>
          <w:tcPr>
            <w:tcW w:w="1507" w:type="dxa"/>
            <w:tcBorders>
              <w:bottom w:val="single" w:sz="4" w:space="0" w:color="auto"/>
            </w:tcBorders>
            <w:shd w:val="clear" w:color="auto" w:fill="D9D9D9"/>
          </w:tcPr>
          <w:p w14:paraId="57047406" w14:textId="77777777" w:rsidR="00BE4BCE" w:rsidRPr="002A72CC" w:rsidRDefault="00BE4BCE">
            <w:pPr>
              <w:tabs>
                <w:tab w:val="left" w:pos="972"/>
              </w:tabs>
              <w:rPr>
                <w:rFonts w:ascii="Arial" w:hAnsi="Arial" w:cs="Arial"/>
              </w:rPr>
            </w:pPr>
          </w:p>
        </w:tc>
      </w:tr>
      <w:tr w:rsidR="004866C2" w:rsidRPr="002A72CC" w14:paraId="21A8015D" w14:textId="77777777" w:rsidTr="00B86BB1">
        <w:trPr>
          <w:cantSplit/>
          <w:trHeight w:val="410"/>
        </w:trPr>
        <w:tc>
          <w:tcPr>
            <w:tcW w:w="2160" w:type="dxa"/>
            <w:gridSpan w:val="2"/>
          </w:tcPr>
          <w:p w14:paraId="24614674" w14:textId="77777777" w:rsidR="004866C2" w:rsidRPr="002A72CC" w:rsidRDefault="004866C2" w:rsidP="00363395">
            <w:pPr>
              <w:rPr>
                <w:rFonts w:ascii="Arial" w:hAnsi="Arial" w:cs="Arial"/>
                <w:b/>
              </w:rPr>
            </w:pPr>
            <w:r w:rsidRPr="002A72CC">
              <w:rPr>
                <w:rFonts w:ascii="Arial" w:hAnsi="Arial" w:cs="Arial"/>
                <w:b/>
              </w:rPr>
              <w:t>Modification and discontinuation</w:t>
            </w:r>
          </w:p>
        </w:tc>
        <w:tc>
          <w:tcPr>
            <w:tcW w:w="2970" w:type="dxa"/>
          </w:tcPr>
          <w:p w14:paraId="3388885A" w14:textId="2916AB40" w:rsidR="00A1398F" w:rsidRDefault="00A1398F" w:rsidP="00363395">
            <w:pPr>
              <w:rPr>
                <w:rFonts w:ascii="Arial" w:hAnsi="Arial" w:cs="Arial"/>
              </w:rPr>
            </w:pPr>
            <w:r w:rsidRPr="002A72CC">
              <w:rPr>
                <w:rFonts w:ascii="Arial" w:hAnsi="Arial" w:cs="Arial"/>
              </w:rPr>
              <w:t>Form 440-2896</w:t>
            </w:r>
          </w:p>
          <w:p w14:paraId="4F868144" w14:textId="77777777" w:rsidR="00A1398F" w:rsidRDefault="00A1398F" w:rsidP="00363395">
            <w:pPr>
              <w:rPr>
                <w:rFonts w:ascii="Arial" w:hAnsi="Arial" w:cs="Arial"/>
              </w:rPr>
            </w:pPr>
          </w:p>
          <w:p w14:paraId="42D88B8F" w14:textId="49DD72B6" w:rsidR="004866C2" w:rsidRPr="002A72CC" w:rsidRDefault="004866C2" w:rsidP="00363395">
            <w:pPr>
              <w:rPr>
                <w:rFonts w:ascii="Arial" w:hAnsi="Arial" w:cs="Arial"/>
              </w:rPr>
            </w:pPr>
            <w:r w:rsidRPr="002A72CC">
              <w:rPr>
                <w:rFonts w:ascii="Arial" w:hAnsi="Arial" w:cs="Arial"/>
              </w:rPr>
              <w:t>OAR 836-053-000</w:t>
            </w:r>
            <w:r w:rsidR="00AA54F0" w:rsidRPr="002A72CC">
              <w:rPr>
                <w:rFonts w:ascii="Arial" w:hAnsi="Arial" w:cs="Arial"/>
              </w:rPr>
              <w:t>2</w:t>
            </w:r>
            <w:r w:rsidRPr="002A72CC">
              <w:rPr>
                <w:rFonts w:ascii="Arial" w:hAnsi="Arial" w:cs="Arial"/>
              </w:rPr>
              <w:t>,</w:t>
            </w:r>
          </w:p>
          <w:p w14:paraId="2EBF9792" w14:textId="77777777" w:rsidR="00337F90" w:rsidRDefault="00337F90" w:rsidP="00363395">
            <w:pPr>
              <w:rPr>
                <w:rFonts w:ascii="Arial" w:hAnsi="Arial" w:cs="Arial"/>
              </w:rPr>
            </w:pPr>
          </w:p>
          <w:p w14:paraId="086EC85E" w14:textId="019E3E10" w:rsidR="004866C2" w:rsidRPr="002A72CC" w:rsidRDefault="004866C2" w:rsidP="00363395">
            <w:pPr>
              <w:rPr>
                <w:rFonts w:ascii="Arial" w:hAnsi="Arial" w:cs="Arial"/>
              </w:rPr>
            </w:pPr>
            <w:r w:rsidRPr="002A72CC">
              <w:rPr>
                <w:rFonts w:ascii="Arial" w:hAnsi="Arial" w:cs="Arial"/>
              </w:rPr>
              <w:t>45 CFR 147.106,</w:t>
            </w:r>
          </w:p>
          <w:p w14:paraId="1D096257" w14:textId="61522C20" w:rsidR="004866C2" w:rsidRPr="002A72CC" w:rsidRDefault="004866C2" w:rsidP="00363395">
            <w:pPr>
              <w:rPr>
                <w:rFonts w:ascii="Arial" w:hAnsi="Arial" w:cs="Arial"/>
              </w:rPr>
            </w:pPr>
            <w:r w:rsidRPr="002A72CC">
              <w:rPr>
                <w:rFonts w:ascii="Arial" w:hAnsi="Arial" w:cs="Arial"/>
              </w:rPr>
              <w:t>45 CFR 148.122</w:t>
            </w:r>
          </w:p>
          <w:p w14:paraId="0C0E732F" w14:textId="2E134326" w:rsidR="004866C2" w:rsidRPr="002A72CC" w:rsidRDefault="004866C2" w:rsidP="00363395">
            <w:pPr>
              <w:rPr>
                <w:rFonts w:ascii="Arial" w:hAnsi="Arial" w:cs="Arial"/>
              </w:rPr>
            </w:pPr>
          </w:p>
        </w:tc>
        <w:tc>
          <w:tcPr>
            <w:tcW w:w="7763" w:type="dxa"/>
          </w:tcPr>
          <w:p w14:paraId="216581CE" w14:textId="77777777" w:rsidR="00F31343" w:rsidRPr="002A72CC" w:rsidRDefault="004866C2" w:rsidP="00115B53">
            <w:pPr>
              <w:rPr>
                <w:rFonts w:ascii="Arial" w:hAnsi="Arial" w:cs="Arial"/>
              </w:rPr>
            </w:pPr>
            <w:r w:rsidRPr="002A72CC">
              <w:rPr>
                <w:rFonts w:ascii="Arial" w:hAnsi="Arial" w:cs="Arial"/>
              </w:rPr>
              <w:t xml:space="preserve">Submit transmittal and requirements for </w:t>
            </w:r>
            <w:r w:rsidRPr="002A72CC">
              <w:rPr>
                <w:rFonts w:ascii="Arial" w:hAnsi="Arial" w:cs="Arial"/>
                <w:i/>
              </w:rPr>
              <w:t>Modification and Discontinuance of Health Benefit Plans</w:t>
            </w:r>
            <w:r w:rsidRPr="002A72CC">
              <w:rPr>
                <w:rFonts w:ascii="Arial" w:hAnsi="Arial" w:cs="Arial"/>
              </w:rPr>
              <w:t xml:space="preserve"> (</w:t>
            </w:r>
            <w:hyperlink r:id="rId16" w:history="1">
              <w:r w:rsidRPr="002A72CC">
                <w:rPr>
                  <w:rStyle w:val="Hyperlink"/>
                  <w:rFonts w:ascii="Arial" w:hAnsi="Arial" w:cs="Arial"/>
                </w:rPr>
                <w:t>Form 440-2896</w:t>
              </w:r>
            </w:hyperlink>
            <w:r w:rsidRPr="002A72CC">
              <w:rPr>
                <w:rFonts w:ascii="Arial" w:hAnsi="Arial" w:cs="Arial"/>
              </w:rPr>
              <w:t xml:space="preserve">) </w:t>
            </w:r>
            <w:r w:rsidR="00115B53" w:rsidRPr="002A72CC">
              <w:rPr>
                <w:rFonts w:ascii="Arial" w:hAnsi="Arial" w:cs="Arial"/>
              </w:rPr>
              <w:t xml:space="preserve">when making a uniform modification or discontinuing a plan. </w:t>
            </w:r>
          </w:p>
          <w:p w14:paraId="4E318A5C" w14:textId="77777777" w:rsidR="004866C2" w:rsidRPr="002A72CC" w:rsidRDefault="00F31343" w:rsidP="00C1178C">
            <w:pPr>
              <w:rPr>
                <w:rFonts w:ascii="Arial" w:hAnsi="Arial" w:cs="Arial"/>
              </w:rPr>
            </w:pPr>
            <w:r w:rsidRPr="002A72CC">
              <w:rPr>
                <w:rFonts w:ascii="Arial" w:hAnsi="Arial" w:cs="Arial"/>
                <w:b/>
              </w:rPr>
              <w:t xml:space="preserve">Note: </w:t>
            </w:r>
            <w:r w:rsidRPr="002A72CC">
              <w:rPr>
                <w:rFonts w:ascii="Arial" w:hAnsi="Arial" w:cs="Arial"/>
                <w:color w:val="000000"/>
              </w:rPr>
              <w:t>modifications and discontinuances can be submitted either in this form filing or as a separate filing. Within the filing, please identify which of the following notices will be used: State or Federal</w:t>
            </w:r>
            <w:r w:rsidR="008D48C5" w:rsidRPr="002A72CC">
              <w:rPr>
                <w:rFonts w:ascii="Arial" w:hAnsi="Arial" w:cs="Arial"/>
                <w:i/>
                <w:color w:val="000000"/>
              </w:rPr>
              <w:t>.</w:t>
            </w:r>
            <w:r w:rsidR="00A87C6F" w:rsidRPr="002A72CC">
              <w:rPr>
                <w:rFonts w:ascii="Arial" w:hAnsi="Arial" w:cs="Arial"/>
              </w:rPr>
              <w:t xml:space="preserve"> </w:t>
            </w:r>
          </w:p>
        </w:tc>
        <w:tc>
          <w:tcPr>
            <w:tcW w:w="1507" w:type="dxa"/>
            <w:shd w:val="clear" w:color="auto" w:fill="FFFFFF"/>
          </w:tcPr>
          <w:p w14:paraId="5D95D30C" w14:textId="77777777" w:rsidR="004866C2" w:rsidRPr="002A72CC" w:rsidRDefault="004866C2" w:rsidP="00363395">
            <w:pPr>
              <w:tabs>
                <w:tab w:val="left" w:pos="702"/>
                <w:tab w:val="left" w:pos="13770"/>
              </w:tabs>
              <w:jc w:val="center"/>
              <w:rPr>
                <w:rFonts w:ascii="Arial" w:hAnsi="Arial" w:cs="Arial"/>
              </w:rPr>
            </w:pPr>
            <w:r w:rsidRPr="002A72CC">
              <w:rPr>
                <w:rFonts w:ascii="Arial" w:hAnsi="Arial" w:cs="Arial"/>
              </w:rPr>
              <w:t>Yes</w:t>
            </w:r>
            <w:r w:rsidRPr="002A72CC">
              <w:rPr>
                <w:rFonts w:ascii="Arial" w:hAnsi="Arial" w:cs="Arial"/>
              </w:rPr>
              <w:tab/>
              <w:t>N/A</w:t>
            </w:r>
          </w:p>
          <w:p w14:paraId="57CE5537" w14:textId="77777777" w:rsidR="004866C2" w:rsidRPr="002A72CC" w:rsidRDefault="004866C2" w:rsidP="00A51D2B">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A51D2B"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6C025C" w:rsidRPr="002A72CC" w14:paraId="1AFFC573" w14:textId="77777777" w:rsidTr="00B86BB1">
        <w:trPr>
          <w:cantSplit/>
        </w:trPr>
        <w:tc>
          <w:tcPr>
            <w:tcW w:w="2160" w:type="dxa"/>
            <w:gridSpan w:val="2"/>
          </w:tcPr>
          <w:p w14:paraId="45491338" w14:textId="77777777" w:rsidR="006C025C" w:rsidRPr="002A72CC" w:rsidRDefault="006C025C">
            <w:pPr>
              <w:rPr>
                <w:rFonts w:ascii="Arial" w:hAnsi="Arial" w:cs="Arial"/>
                <w:b/>
              </w:rPr>
            </w:pPr>
            <w:r w:rsidRPr="002A72CC">
              <w:rPr>
                <w:rFonts w:ascii="Arial" w:hAnsi="Arial" w:cs="Arial"/>
                <w:b/>
              </w:rPr>
              <w:t>Pediatric dental embedded in the medical form</w:t>
            </w:r>
          </w:p>
        </w:tc>
        <w:tc>
          <w:tcPr>
            <w:tcW w:w="2970" w:type="dxa"/>
          </w:tcPr>
          <w:p w14:paraId="1F731B4B" w14:textId="77777777" w:rsidR="006C025C" w:rsidRPr="002A72CC" w:rsidRDefault="006C025C" w:rsidP="008E11BA">
            <w:pPr>
              <w:rPr>
                <w:rFonts w:ascii="Arial" w:hAnsi="Arial" w:cs="Arial"/>
              </w:rPr>
            </w:pPr>
            <w:r w:rsidRPr="002A72CC">
              <w:rPr>
                <w:rFonts w:ascii="Arial" w:hAnsi="Arial" w:cs="Arial"/>
              </w:rPr>
              <w:t>Form 440-4978</w:t>
            </w:r>
          </w:p>
        </w:tc>
        <w:tc>
          <w:tcPr>
            <w:tcW w:w="7763" w:type="dxa"/>
          </w:tcPr>
          <w:p w14:paraId="1DEADED2" w14:textId="77777777" w:rsidR="00F31343" w:rsidRPr="002A72CC" w:rsidRDefault="006C025C" w:rsidP="007569E7">
            <w:pPr>
              <w:rPr>
                <w:rFonts w:ascii="Arial" w:hAnsi="Arial" w:cs="Arial"/>
              </w:rPr>
            </w:pPr>
            <w:r w:rsidRPr="002A72CC">
              <w:rPr>
                <w:rFonts w:ascii="Arial" w:hAnsi="Arial" w:cs="Arial"/>
              </w:rPr>
              <w:t xml:space="preserve">If pediatric dental is embedded in the individual medical policy, please also submit </w:t>
            </w:r>
            <w:r w:rsidRPr="002A72CC">
              <w:rPr>
                <w:rFonts w:ascii="Arial" w:hAnsi="Arial" w:cs="Arial"/>
                <w:i/>
              </w:rPr>
              <w:t>Standard Provisions for Exchange Certified Pediatric Dental (ACA compliant) Forms</w:t>
            </w:r>
            <w:r w:rsidRPr="002A72CC">
              <w:rPr>
                <w:rFonts w:ascii="Arial" w:hAnsi="Arial" w:cs="Arial"/>
              </w:rPr>
              <w:t xml:space="preserve"> (</w:t>
            </w:r>
            <w:hyperlink r:id="rId17" w:history="1">
              <w:r w:rsidRPr="002A72CC">
                <w:rPr>
                  <w:rStyle w:val="Hyperlink"/>
                  <w:rFonts w:ascii="Arial" w:hAnsi="Arial" w:cs="Arial"/>
                </w:rPr>
                <w:t>Form 440-4978</w:t>
              </w:r>
            </w:hyperlink>
            <w:r w:rsidRPr="002A72CC">
              <w:rPr>
                <w:rFonts w:ascii="Arial" w:hAnsi="Arial" w:cs="Arial"/>
              </w:rPr>
              <w:t>)</w:t>
            </w:r>
            <w:r w:rsidR="007569E7" w:rsidRPr="002A72CC">
              <w:rPr>
                <w:rFonts w:ascii="Arial" w:hAnsi="Arial" w:cs="Arial"/>
              </w:rPr>
              <w:t xml:space="preserve">. </w:t>
            </w:r>
          </w:p>
          <w:p w14:paraId="70E069BE" w14:textId="77777777" w:rsidR="00337F90" w:rsidRDefault="00337F90" w:rsidP="00337F90">
            <w:pPr>
              <w:rPr>
                <w:rFonts w:ascii="Arial" w:hAnsi="Arial" w:cs="Arial"/>
                <w:b/>
                <w:sz w:val="22"/>
                <w:szCs w:val="22"/>
              </w:rPr>
            </w:pPr>
          </w:p>
          <w:p w14:paraId="5980EB6F" w14:textId="728EF1D5" w:rsidR="00150D2A" w:rsidRPr="00337F90" w:rsidRDefault="00F31343" w:rsidP="00337F90">
            <w:pPr>
              <w:rPr>
                <w:rFonts w:ascii="Arial" w:hAnsi="Arial" w:cs="Arial"/>
              </w:rPr>
            </w:pPr>
            <w:r w:rsidRPr="00337F90">
              <w:rPr>
                <w:rFonts w:ascii="Arial" w:hAnsi="Arial" w:cs="Arial"/>
                <w:b/>
              </w:rPr>
              <w:t>Note</w:t>
            </w:r>
            <w:r w:rsidRPr="00337F90">
              <w:rPr>
                <w:rFonts w:ascii="Arial" w:hAnsi="Arial" w:cs="Arial"/>
              </w:rPr>
              <w:t>:</w:t>
            </w:r>
            <w:r w:rsidR="007569E7" w:rsidRPr="00337F90">
              <w:rPr>
                <w:rFonts w:ascii="Arial" w:hAnsi="Arial" w:cs="Arial"/>
              </w:rPr>
              <w:t xml:space="preserve"> </w:t>
            </w:r>
            <w:r w:rsidR="00150D2A" w:rsidRPr="00337F90">
              <w:rPr>
                <w:rFonts w:ascii="Arial" w:hAnsi="Arial" w:cs="Arial"/>
              </w:rPr>
              <w:t>Carriers are only required to complete the sections on covered and non-covered services and the section ‘the Standard Provisions for Exchange Certified Pediatric Dental’.</w:t>
            </w:r>
          </w:p>
          <w:p w14:paraId="0EDD52C2" w14:textId="120B3356" w:rsidR="00337F90" w:rsidRPr="002A72CC" w:rsidRDefault="00337F90" w:rsidP="00337F90">
            <w:pPr>
              <w:rPr>
                <w:rFonts w:ascii="Arial" w:hAnsi="Arial" w:cs="Arial"/>
              </w:rPr>
            </w:pPr>
          </w:p>
        </w:tc>
        <w:tc>
          <w:tcPr>
            <w:tcW w:w="1507" w:type="dxa"/>
            <w:tcBorders>
              <w:top w:val="single" w:sz="4" w:space="0" w:color="auto"/>
              <w:bottom w:val="single" w:sz="4" w:space="0" w:color="auto"/>
            </w:tcBorders>
            <w:shd w:val="clear" w:color="auto" w:fill="FFFFFF"/>
          </w:tcPr>
          <w:p w14:paraId="5BBC865C" w14:textId="77777777" w:rsidR="006C025C" w:rsidRPr="002A72CC" w:rsidRDefault="006C025C" w:rsidP="006C025C">
            <w:pPr>
              <w:tabs>
                <w:tab w:val="left" w:pos="702"/>
                <w:tab w:val="left" w:pos="13770"/>
              </w:tabs>
              <w:jc w:val="center"/>
              <w:rPr>
                <w:rFonts w:ascii="Arial" w:hAnsi="Arial" w:cs="Arial"/>
              </w:rPr>
            </w:pPr>
            <w:r w:rsidRPr="002A72CC">
              <w:rPr>
                <w:rFonts w:ascii="Arial" w:hAnsi="Arial" w:cs="Arial"/>
              </w:rPr>
              <w:t>Yes</w:t>
            </w:r>
            <w:r w:rsidRPr="002A72CC">
              <w:rPr>
                <w:rFonts w:ascii="Arial" w:hAnsi="Arial" w:cs="Arial"/>
              </w:rPr>
              <w:tab/>
              <w:t>N/A</w:t>
            </w:r>
          </w:p>
          <w:p w14:paraId="6A7B65DD" w14:textId="77777777" w:rsidR="006C025C" w:rsidRPr="002A72CC" w:rsidRDefault="006C025C" w:rsidP="00A51D2B">
            <w:pPr>
              <w:tabs>
                <w:tab w:val="left" w:pos="702"/>
                <w:tab w:val="left" w:pos="13770"/>
              </w:tabs>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00A51D2B"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BE4BCE" w:rsidRPr="002A72CC" w14:paraId="7F051A88" w14:textId="77777777" w:rsidTr="00B86BB1">
        <w:trPr>
          <w:cantSplit/>
          <w:trHeight w:val="1511"/>
        </w:trPr>
        <w:tc>
          <w:tcPr>
            <w:tcW w:w="2160" w:type="dxa"/>
            <w:gridSpan w:val="2"/>
            <w:tcBorders>
              <w:bottom w:val="single" w:sz="4" w:space="0" w:color="auto"/>
            </w:tcBorders>
          </w:tcPr>
          <w:p w14:paraId="61469169" w14:textId="77777777" w:rsidR="00BE4BCE" w:rsidRPr="002A72CC" w:rsidRDefault="00574F42">
            <w:pPr>
              <w:rPr>
                <w:rFonts w:ascii="Arial" w:hAnsi="Arial" w:cs="Arial"/>
                <w:b/>
              </w:rPr>
            </w:pPr>
            <w:r w:rsidRPr="002A72CC">
              <w:rPr>
                <w:rFonts w:ascii="Arial" w:hAnsi="Arial" w:cs="Arial"/>
                <w:b/>
              </w:rPr>
              <w:t xml:space="preserve">Third Party Payments </w:t>
            </w:r>
          </w:p>
        </w:tc>
        <w:tc>
          <w:tcPr>
            <w:tcW w:w="2970" w:type="dxa"/>
            <w:tcBorders>
              <w:bottom w:val="single" w:sz="4" w:space="0" w:color="auto"/>
            </w:tcBorders>
          </w:tcPr>
          <w:p w14:paraId="4D5FD4D1" w14:textId="77777777" w:rsidR="00EC3DCD" w:rsidRPr="00A1398F" w:rsidRDefault="004A2630" w:rsidP="008E11BA">
            <w:pPr>
              <w:rPr>
                <w:rFonts w:ascii="Arial" w:hAnsi="Arial" w:cs="Arial"/>
              </w:rPr>
            </w:pPr>
            <w:r w:rsidRPr="00A1398F">
              <w:rPr>
                <w:rFonts w:ascii="Arial" w:hAnsi="Arial" w:cs="Arial"/>
              </w:rPr>
              <w:t>ORS 743B.001</w:t>
            </w:r>
            <w:r w:rsidR="00EC3DCD" w:rsidRPr="00A1398F">
              <w:rPr>
                <w:rFonts w:ascii="Arial" w:hAnsi="Arial" w:cs="Arial"/>
              </w:rPr>
              <w:t>,</w:t>
            </w:r>
          </w:p>
          <w:p w14:paraId="5D93A67A" w14:textId="2B68E666" w:rsidR="004A2630" w:rsidRDefault="00EC3DCD" w:rsidP="008E11BA">
            <w:pPr>
              <w:rPr>
                <w:rFonts w:ascii="Arial" w:hAnsi="Arial" w:cs="Arial"/>
              </w:rPr>
            </w:pPr>
            <w:r w:rsidRPr="00A1398F">
              <w:rPr>
                <w:rFonts w:ascii="Arial" w:hAnsi="Arial" w:cs="Arial"/>
              </w:rPr>
              <w:t>ORS 750.055</w:t>
            </w:r>
            <w:r w:rsidR="00A1398F" w:rsidRPr="00A1398F">
              <w:rPr>
                <w:rFonts w:ascii="Arial" w:hAnsi="Arial" w:cs="Arial"/>
              </w:rPr>
              <w:t>,</w:t>
            </w:r>
          </w:p>
          <w:p w14:paraId="68E82077" w14:textId="77777777" w:rsidR="00A1398F" w:rsidRPr="00A1398F" w:rsidRDefault="00A1398F" w:rsidP="00A1398F">
            <w:pPr>
              <w:rPr>
                <w:rFonts w:ascii="Arial" w:hAnsi="Arial" w:cs="Arial"/>
              </w:rPr>
            </w:pPr>
            <w:r w:rsidRPr="00A1398F">
              <w:rPr>
                <w:rFonts w:ascii="Arial" w:hAnsi="Arial" w:cs="Arial"/>
              </w:rPr>
              <w:t>45 CFR 156.1250</w:t>
            </w:r>
          </w:p>
          <w:p w14:paraId="46AB741B" w14:textId="77777777" w:rsidR="00A1398F" w:rsidRPr="00A1398F" w:rsidRDefault="00A1398F" w:rsidP="00A1398F">
            <w:pPr>
              <w:rPr>
                <w:rFonts w:ascii="Arial" w:hAnsi="Arial" w:cs="Arial"/>
              </w:rPr>
            </w:pPr>
            <w:r w:rsidRPr="00A1398F">
              <w:rPr>
                <w:rFonts w:ascii="Arial" w:hAnsi="Arial" w:cs="Arial"/>
              </w:rPr>
              <w:t xml:space="preserve">SB 560(2021) </w:t>
            </w:r>
          </w:p>
          <w:p w14:paraId="08ED3813" w14:textId="3A91FA10" w:rsidR="00A1398F" w:rsidRPr="00A1398F" w:rsidRDefault="00A1398F" w:rsidP="00A1398F">
            <w:pPr>
              <w:rPr>
                <w:rFonts w:ascii="Arial" w:hAnsi="Arial" w:cs="Arial"/>
              </w:rPr>
            </w:pPr>
            <w:r w:rsidRPr="00A1398F">
              <w:rPr>
                <w:rFonts w:ascii="Arial" w:hAnsi="Arial" w:cs="Arial"/>
              </w:rPr>
              <w:t>HB 4113(2024)</w:t>
            </w:r>
          </w:p>
          <w:p w14:paraId="6B4551AB" w14:textId="430B206B" w:rsidR="00643FDF" w:rsidRPr="00A1398F" w:rsidRDefault="00643FDF" w:rsidP="00643FDF">
            <w:pPr>
              <w:rPr>
                <w:rFonts w:ascii="Arial" w:hAnsi="Arial" w:cs="Arial"/>
              </w:rPr>
            </w:pPr>
          </w:p>
        </w:tc>
        <w:tc>
          <w:tcPr>
            <w:tcW w:w="7763" w:type="dxa"/>
            <w:tcBorders>
              <w:bottom w:val="single" w:sz="4" w:space="0" w:color="auto"/>
            </w:tcBorders>
          </w:tcPr>
          <w:p w14:paraId="5D5AF5DF" w14:textId="17B24FE4" w:rsidR="00BE4BCE" w:rsidRPr="002A72CC" w:rsidRDefault="00574F42" w:rsidP="00E432B3">
            <w:pPr>
              <w:rPr>
                <w:rFonts w:ascii="Arial" w:hAnsi="Arial" w:cs="Arial"/>
                <w:snapToGrid w:val="0"/>
              </w:rPr>
            </w:pPr>
            <w:r w:rsidRPr="002A72CC">
              <w:rPr>
                <w:rFonts w:ascii="Arial" w:hAnsi="Arial" w:cs="Arial"/>
              </w:rPr>
              <w:t xml:space="preserve">Carriers must accept payments from third parties as described in </w:t>
            </w:r>
            <w:r w:rsidR="00643FDF">
              <w:rPr>
                <w:rFonts w:ascii="Arial" w:hAnsi="Arial" w:cs="Arial"/>
                <w:sz w:val="22"/>
                <w:szCs w:val="22"/>
              </w:rPr>
              <w:t>state and federal law.</w:t>
            </w:r>
          </w:p>
        </w:tc>
        <w:tc>
          <w:tcPr>
            <w:tcW w:w="1507" w:type="dxa"/>
            <w:tcBorders>
              <w:top w:val="single" w:sz="4" w:space="0" w:color="auto"/>
              <w:bottom w:val="single" w:sz="4" w:space="0" w:color="auto"/>
            </w:tcBorders>
            <w:shd w:val="clear" w:color="auto" w:fill="FFFFFF"/>
          </w:tcPr>
          <w:p w14:paraId="05974375" w14:textId="77777777" w:rsidR="00A51D2B" w:rsidRPr="002A72CC" w:rsidRDefault="00A51D2B" w:rsidP="00A51D2B">
            <w:pPr>
              <w:tabs>
                <w:tab w:val="left" w:pos="702"/>
                <w:tab w:val="left" w:pos="13770"/>
              </w:tabs>
              <w:jc w:val="center"/>
              <w:rPr>
                <w:rFonts w:ascii="Arial" w:hAnsi="Arial" w:cs="Arial"/>
              </w:rPr>
            </w:pPr>
            <w:r w:rsidRPr="002A72CC">
              <w:rPr>
                <w:rFonts w:ascii="Arial" w:hAnsi="Arial" w:cs="Arial"/>
              </w:rPr>
              <w:t>Yes</w:t>
            </w:r>
            <w:r w:rsidRPr="002A72CC">
              <w:rPr>
                <w:rFonts w:ascii="Arial" w:hAnsi="Arial" w:cs="Arial"/>
              </w:rPr>
              <w:tab/>
              <w:t>N/A</w:t>
            </w:r>
          </w:p>
          <w:p w14:paraId="17039202" w14:textId="77777777" w:rsidR="00BE4BCE" w:rsidRPr="002A72CC" w:rsidDel="00657FCB" w:rsidRDefault="00A51D2B" w:rsidP="000579E7">
            <w:pPr>
              <w:tabs>
                <w:tab w:val="left" w:pos="882"/>
              </w:tabs>
              <w:ind w:left="162"/>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bl>
    <w:p w14:paraId="6B50140A" w14:textId="4BB93EAA" w:rsidR="00F07E1E" w:rsidRDefault="00F07E1E"/>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1955"/>
        <w:gridCol w:w="8561"/>
        <w:gridCol w:w="1395"/>
      </w:tblGrid>
      <w:tr w:rsidR="008E48A2" w:rsidRPr="002A72CC" w14:paraId="215D7F4F" w14:textId="77777777" w:rsidTr="001A3B85">
        <w:trPr>
          <w:cantSplit/>
          <w:trHeight w:val="458"/>
        </w:trPr>
        <w:tc>
          <w:tcPr>
            <w:tcW w:w="0" w:type="auto"/>
            <w:gridSpan w:val="4"/>
            <w:tcBorders>
              <w:bottom w:val="single" w:sz="4" w:space="0" w:color="auto"/>
            </w:tcBorders>
            <w:shd w:val="clear" w:color="auto" w:fill="FFFF00"/>
          </w:tcPr>
          <w:p w14:paraId="76BBE56D" w14:textId="011F744E" w:rsidR="00AF6E74" w:rsidRPr="002A72CC" w:rsidRDefault="008E48A2" w:rsidP="0028353D">
            <w:pPr>
              <w:rPr>
                <w:rFonts w:ascii="Arial" w:hAnsi="Arial" w:cs="Arial"/>
              </w:rPr>
            </w:pPr>
            <w:r w:rsidRPr="002A72CC">
              <w:rPr>
                <w:rFonts w:ascii="Arial" w:hAnsi="Arial" w:cs="Arial"/>
              </w:rPr>
              <w:br w:type="page"/>
            </w:r>
            <w:r w:rsidR="00CC4951" w:rsidRPr="00CC4951">
              <w:rPr>
                <w:rFonts w:ascii="Arial" w:hAnsi="Arial" w:cs="Arial"/>
                <w:b/>
                <w:snapToGrid w:val="0"/>
              </w:rPr>
              <w:t>BENEFIT REIMBURSEMENT</w:t>
            </w:r>
          </w:p>
        </w:tc>
      </w:tr>
      <w:tr w:rsidR="001726E4" w:rsidRPr="00D656B7" w14:paraId="598FFD5D" w14:textId="77777777" w:rsidTr="001A3B85">
        <w:trPr>
          <w:cantSplit/>
          <w:trHeight w:val="210"/>
        </w:trPr>
        <w:tc>
          <w:tcPr>
            <w:tcW w:w="0" w:type="auto"/>
          </w:tcPr>
          <w:p w14:paraId="1AE9C528" w14:textId="6A93C489" w:rsidR="001726E4" w:rsidRPr="00D656B7" w:rsidRDefault="00AE0D9D" w:rsidP="0028353D">
            <w:pPr>
              <w:rPr>
                <w:rFonts w:ascii="Arial" w:hAnsi="Arial" w:cs="Arial"/>
                <w:b/>
              </w:rPr>
            </w:pPr>
            <w:r>
              <w:rPr>
                <w:rFonts w:ascii="Arial" w:hAnsi="Arial" w:cs="Arial"/>
                <w:b/>
              </w:rPr>
              <w:t>Additions to Essential Health Benefits</w:t>
            </w:r>
          </w:p>
        </w:tc>
        <w:tc>
          <w:tcPr>
            <w:tcW w:w="0" w:type="auto"/>
          </w:tcPr>
          <w:p w14:paraId="311D0C79" w14:textId="2F7D29A0" w:rsidR="00AE0D9D" w:rsidRDefault="00AE0D9D" w:rsidP="0028353D">
            <w:pPr>
              <w:rPr>
                <w:rFonts w:ascii="Arial" w:hAnsi="Arial" w:cs="Arial"/>
              </w:rPr>
            </w:pPr>
            <w:r>
              <w:rPr>
                <w:rFonts w:ascii="Arial" w:hAnsi="Arial" w:cs="Arial"/>
              </w:rPr>
              <w:t>ORS 731.097</w:t>
            </w:r>
            <w:r w:rsidR="00A1398F">
              <w:rPr>
                <w:rFonts w:ascii="Arial" w:hAnsi="Arial" w:cs="Arial"/>
              </w:rPr>
              <w:t>,</w:t>
            </w:r>
          </w:p>
          <w:p w14:paraId="153D3FA3" w14:textId="3FB1E6C1" w:rsidR="001726E4" w:rsidRDefault="00F97D06" w:rsidP="0028353D">
            <w:pPr>
              <w:rPr>
                <w:rFonts w:ascii="Arial" w:hAnsi="Arial" w:cs="Arial"/>
              </w:rPr>
            </w:pPr>
            <w:r w:rsidRPr="00D656B7">
              <w:rPr>
                <w:rFonts w:ascii="Arial" w:hAnsi="Arial" w:cs="Arial"/>
              </w:rPr>
              <w:t>OAR 836-053-0017</w:t>
            </w:r>
          </w:p>
          <w:p w14:paraId="69BF1B37" w14:textId="485AF98C" w:rsidR="00FB0DA9" w:rsidRPr="00D656B7" w:rsidRDefault="00FB0DA9" w:rsidP="0028353D">
            <w:pPr>
              <w:rPr>
                <w:rFonts w:ascii="Arial" w:hAnsi="Arial" w:cs="Arial"/>
              </w:rPr>
            </w:pPr>
          </w:p>
        </w:tc>
        <w:tc>
          <w:tcPr>
            <w:tcW w:w="0" w:type="auto"/>
          </w:tcPr>
          <w:p w14:paraId="6384065D" w14:textId="77777777" w:rsidR="001726E4" w:rsidRPr="00095E02" w:rsidRDefault="00F97D06" w:rsidP="00095E02">
            <w:pPr>
              <w:autoSpaceDE w:val="0"/>
              <w:autoSpaceDN w:val="0"/>
              <w:adjustRightInd w:val="0"/>
              <w:rPr>
                <w:rFonts w:ascii="Arial" w:hAnsi="Arial" w:cs="Arial"/>
                <w:color w:val="000000"/>
              </w:rPr>
            </w:pPr>
            <w:r w:rsidRPr="00095E02">
              <w:rPr>
                <w:rFonts w:ascii="Arial" w:hAnsi="Arial" w:cs="Arial"/>
                <w:color w:val="000000"/>
              </w:rPr>
              <w:t>In addition to any other benefits required under state or federal law, a health benefit plan required to provide essential health benefits within the meaning of ORS 731.097 must, at a minimum, provide coverage for the following items and services</w:t>
            </w:r>
            <w:r w:rsidR="001726E4" w:rsidRPr="00095E02">
              <w:rPr>
                <w:rFonts w:ascii="Arial" w:hAnsi="Arial" w:cs="Arial"/>
                <w:color w:val="1F497D"/>
              </w:rPr>
              <w:t>:</w:t>
            </w:r>
          </w:p>
          <w:p w14:paraId="5AF50183" w14:textId="77777777" w:rsidR="001726E4" w:rsidRPr="00095E02" w:rsidRDefault="001726E4" w:rsidP="001726E4">
            <w:pPr>
              <w:pStyle w:val="ListParagraph"/>
              <w:numPr>
                <w:ilvl w:val="0"/>
                <w:numId w:val="43"/>
              </w:numPr>
              <w:contextualSpacing w:val="0"/>
              <w:rPr>
                <w:rFonts w:ascii="Arial" w:hAnsi="Arial" w:cs="Arial"/>
                <w:color w:val="000000" w:themeColor="text1"/>
              </w:rPr>
            </w:pPr>
            <w:r w:rsidRPr="00095E02">
              <w:rPr>
                <w:rFonts w:ascii="Arial" w:hAnsi="Arial" w:cs="Arial"/>
                <w:color w:val="000000" w:themeColor="text1"/>
              </w:rPr>
              <w:t>Coverage for up to 20 spinal manipulation visits per year</w:t>
            </w:r>
          </w:p>
          <w:p w14:paraId="0447F5BB" w14:textId="77777777" w:rsidR="001726E4" w:rsidRPr="00095E02" w:rsidRDefault="001726E4" w:rsidP="001726E4">
            <w:pPr>
              <w:pStyle w:val="ListParagraph"/>
              <w:numPr>
                <w:ilvl w:val="0"/>
                <w:numId w:val="43"/>
              </w:numPr>
              <w:contextualSpacing w:val="0"/>
              <w:rPr>
                <w:rFonts w:ascii="Arial" w:hAnsi="Arial" w:cs="Arial"/>
                <w:color w:val="000000" w:themeColor="text1"/>
              </w:rPr>
            </w:pPr>
            <w:r w:rsidRPr="00095E02">
              <w:rPr>
                <w:rFonts w:ascii="Arial" w:hAnsi="Arial" w:cs="Arial"/>
                <w:color w:val="000000" w:themeColor="text1"/>
              </w:rPr>
              <w:t>Coverage for up to 12 acupuncture visits per year</w:t>
            </w:r>
          </w:p>
          <w:p w14:paraId="57AAB311" w14:textId="77777777" w:rsidR="001726E4" w:rsidRPr="00095E02" w:rsidRDefault="001726E4" w:rsidP="001726E4">
            <w:pPr>
              <w:pStyle w:val="ListParagraph"/>
              <w:numPr>
                <w:ilvl w:val="0"/>
                <w:numId w:val="43"/>
              </w:numPr>
              <w:contextualSpacing w:val="0"/>
              <w:rPr>
                <w:rFonts w:ascii="Arial" w:hAnsi="Arial" w:cs="Arial"/>
                <w:color w:val="000000" w:themeColor="text1"/>
              </w:rPr>
            </w:pPr>
            <w:r w:rsidRPr="00095E02">
              <w:rPr>
                <w:rFonts w:ascii="Arial" w:hAnsi="Arial" w:cs="Arial"/>
                <w:color w:val="000000" w:themeColor="text1"/>
              </w:rPr>
              <w:t>Removal of barriers to prescribing Buprenorphine for medication-assisted treatment of opioid use disorder; and</w:t>
            </w:r>
          </w:p>
          <w:p w14:paraId="4AA46C7D" w14:textId="77777777" w:rsidR="001726E4" w:rsidRPr="00D656B7" w:rsidRDefault="001726E4" w:rsidP="00095E02">
            <w:pPr>
              <w:pStyle w:val="ListParagraph"/>
              <w:numPr>
                <w:ilvl w:val="0"/>
                <w:numId w:val="43"/>
              </w:numPr>
              <w:contextualSpacing w:val="0"/>
              <w:rPr>
                <w:rFonts w:ascii="Arial" w:hAnsi="Arial" w:cs="Arial"/>
                <w:snapToGrid w:val="0"/>
              </w:rPr>
            </w:pPr>
            <w:r w:rsidRPr="00095E02">
              <w:rPr>
                <w:rFonts w:ascii="Arial" w:hAnsi="Arial" w:cs="Arial"/>
                <w:color w:val="000000" w:themeColor="text1"/>
              </w:rPr>
              <w:t>Coverage of at least one intranasal spray opioid reversal agent for opioid prescriptions of 50 MME or highe</w:t>
            </w:r>
            <w:r w:rsidR="00095E02" w:rsidRPr="00095E02">
              <w:rPr>
                <w:rFonts w:ascii="Arial" w:hAnsi="Arial" w:cs="Arial"/>
                <w:color w:val="000000" w:themeColor="text1"/>
              </w:rPr>
              <w:t>r.</w:t>
            </w:r>
          </w:p>
        </w:tc>
        <w:tc>
          <w:tcPr>
            <w:tcW w:w="0" w:type="auto"/>
          </w:tcPr>
          <w:p w14:paraId="20E2E508" w14:textId="77777777" w:rsidR="00343497" w:rsidRPr="002A72CC" w:rsidRDefault="00343497" w:rsidP="00343497">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D275C5">
              <w:rPr>
                <w:rFonts w:ascii="Arial" w:hAnsi="Arial" w:cs="Arial"/>
                <w:noProof/>
                <w:u w:val="single"/>
              </w:rPr>
              <w:t> </w:t>
            </w:r>
            <w:r w:rsidR="00D275C5">
              <w:rPr>
                <w:rFonts w:ascii="Arial" w:hAnsi="Arial" w:cs="Arial"/>
                <w:noProof/>
                <w:u w:val="single"/>
              </w:rPr>
              <w:t> </w:t>
            </w:r>
            <w:r w:rsidR="00D275C5">
              <w:rPr>
                <w:rFonts w:ascii="Arial" w:hAnsi="Arial" w:cs="Arial"/>
                <w:noProof/>
                <w:u w:val="single"/>
              </w:rPr>
              <w:t> </w:t>
            </w:r>
            <w:r w:rsidR="00D275C5">
              <w:rPr>
                <w:rFonts w:ascii="Arial" w:hAnsi="Arial" w:cs="Arial"/>
                <w:noProof/>
                <w:u w:val="single"/>
              </w:rPr>
              <w:t> </w:t>
            </w:r>
            <w:r w:rsidR="00D275C5">
              <w:rPr>
                <w:rFonts w:ascii="Arial" w:hAnsi="Arial" w:cs="Arial"/>
                <w:noProof/>
                <w:u w:val="single"/>
              </w:rPr>
              <w:t> </w:t>
            </w:r>
            <w:r w:rsidR="003C4763" w:rsidRPr="003C4763">
              <w:rPr>
                <w:rFonts w:ascii="Arial" w:hAnsi="Arial" w:cs="Arial"/>
                <w:u w:val="single"/>
              </w:rPr>
              <w:fldChar w:fldCharType="end"/>
            </w:r>
            <w:r w:rsidR="003C4763">
              <w:rPr>
                <w:rFonts w:ascii="Arial" w:hAnsi="Arial" w:cs="Arial"/>
                <w:u w:val="single"/>
              </w:rPr>
              <w:t xml:space="preserve">  </w:t>
            </w:r>
          </w:p>
          <w:p w14:paraId="3B7933C8" w14:textId="77777777" w:rsidR="00343497" w:rsidRPr="002A72CC" w:rsidRDefault="00343497" w:rsidP="00343497">
            <w:pPr>
              <w:rPr>
                <w:rFonts w:ascii="Arial" w:hAnsi="Arial" w:cs="Arial"/>
              </w:rPr>
            </w:pPr>
            <w:r w:rsidRPr="002A72CC">
              <w:rPr>
                <w:rFonts w:ascii="Arial" w:hAnsi="Arial" w:cs="Arial"/>
              </w:rPr>
              <w:t>Paragraph or Section:</w:t>
            </w:r>
          </w:p>
          <w:p w14:paraId="33C44B43" w14:textId="77777777" w:rsidR="00343497" w:rsidRPr="002A72CC" w:rsidRDefault="003C4763" w:rsidP="00343497">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r w:rsidR="00343497" w:rsidRPr="002A72CC">
              <w:rPr>
                <w:rFonts w:ascii="Arial" w:hAnsi="Arial" w:cs="Arial"/>
              </w:rPr>
              <w:t xml:space="preserve"> </w:t>
            </w:r>
          </w:p>
          <w:p w14:paraId="0C880762" w14:textId="77777777" w:rsidR="001726E4" w:rsidRPr="00D656B7" w:rsidRDefault="00343497" w:rsidP="00343497">
            <w:pPr>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1"/>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CC302C" w:rsidRPr="002A72CC" w14:paraId="1E416391" w14:textId="77777777" w:rsidTr="001A3B85">
        <w:trPr>
          <w:cantSplit/>
          <w:trHeight w:val="210"/>
        </w:trPr>
        <w:tc>
          <w:tcPr>
            <w:tcW w:w="0" w:type="auto"/>
          </w:tcPr>
          <w:p w14:paraId="3CA71B9C" w14:textId="1EE0EB6F" w:rsidR="00CC302C" w:rsidRPr="00CE3002" w:rsidRDefault="00CC302C" w:rsidP="00CC302C">
            <w:pPr>
              <w:rPr>
                <w:rFonts w:ascii="Arial" w:hAnsi="Arial" w:cs="Arial"/>
                <w:b/>
              </w:rPr>
            </w:pPr>
            <w:r w:rsidRPr="00444F06">
              <w:rPr>
                <w:rFonts w:ascii="Arial" w:hAnsi="Arial" w:cs="Arial"/>
                <w:b/>
              </w:rPr>
              <w:t>Behavioral and physical health services provided same day or same facility.</w:t>
            </w:r>
          </w:p>
        </w:tc>
        <w:tc>
          <w:tcPr>
            <w:tcW w:w="0" w:type="auto"/>
          </w:tcPr>
          <w:p w14:paraId="71DAF1FB" w14:textId="35B4C5E2" w:rsidR="00CC302C" w:rsidRPr="002A72CC" w:rsidRDefault="00CC302C" w:rsidP="00CC302C">
            <w:pPr>
              <w:rPr>
                <w:rFonts w:ascii="Arial" w:hAnsi="Arial" w:cs="Arial"/>
              </w:rPr>
            </w:pPr>
            <w:r w:rsidRPr="00946077">
              <w:rPr>
                <w:rFonts w:ascii="Arial" w:hAnsi="Arial" w:cs="Arial"/>
                <w:sz w:val="22"/>
                <w:szCs w:val="22"/>
              </w:rPr>
              <w:t>ORS 743A.169</w:t>
            </w:r>
          </w:p>
        </w:tc>
        <w:tc>
          <w:tcPr>
            <w:tcW w:w="0" w:type="auto"/>
          </w:tcPr>
          <w:p w14:paraId="778220DE" w14:textId="731850A8" w:rsidR="00CC302C" w:rsidRPr="002A72CC" w:rsidRDefault="00CC302C" w:rsidP="00CC302C">
            <w:pPr>
              <w:rPr>
                <w:rFonts w:ascii="Arial" w:hAnsi="Arial" w:cs="Arial"/>
                <w:snapToGrid w:val="0"/>
              </w:rPr>
            </w:pPr>
            <w:r w:rsidRPr="00946077">
              <w:rPr>
                <w:rFonts w:ascii="Arial" w:hAnsi="Arial" w:cs="Arial"/>
                <w:snapToGrid w:val="0"/>
                <w:sz w:val="22"/>
                <w:szCs w:val="22"/>
              </w:rPr>
              <w:t>Behavioral and physical health services provided in the same facility or on the same day are subject to the coverage requirements listed in ORS 743A.169</w:t>
            </w:r>
          </w:p>
        </w:tc>
        <w:tc>
          <w:tcPr>
            <w:tcW w:w="0" w:type="auto"/>
          </w:tcPr>
          <w:p w14:paraId="06DB29E8" w14:textId="77777777" w:rsidR="00CC302C" w:rsidRPr="00946077" w:rsidRDefault="00CC302C" w:rsidP="00CC302C">
            <w:pPr>
              <w:rPr>
                <w:rFonts w:ascii="Arial" w:hAnsi="Arial" w:cs="Arial"/>
                <w:sz w:val="22"/>
              </w:rPr>
            </w:pPr>
            <w:r w:rsidRPr="00946077">
              <w:rPr>
                <w:rFonts w:ascii="Arial" w:hAnsi="Arial" w:cs="Arial"/>
                <w:sz w:val="22"/>
              </w:rPr>
              <w:t xml:space="preserve">Page: </w:t>
            </w: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20E359E9" w14:textId="77777777" w:rsidR="00CC302C" w:rsidRPr="00946077" w:rsidRDefault="00CC302C" w:rsidP="00CC302C">
            <w:pPr>
              <w:rPr>
                <w:rFonts w:ascii="Arial" w:hAnsi="Arial" w:cs="Arial"/>
                <w:sz w:val="22"/>
              </w:rPr>
            </w:pPr>
            <w:r w:rsidRPr="00946077">
              <w:rPr>
                <w:rFonts w:ascii="Arial" w:hAnsi="Arial" w:cs="Arial"/>
                <w:sz w:val="22"/>
              </w:rPr>
              <w:t>Paragraph or Section:</w:t>
            </w:r>
          </w:p>
          <w:p w14:paraId="4CFD1510" w14:textId="77777777" w:rsidR="00CC302C" w:rsidRPr="00946077" w:rsidRDefault="00CC302C" w:rsidP="00CC302C">
            <w:pPr>
              <w:rPr>
                <w:rFonts w:ascii="Arial" w:hAnsi="Arial" w:cs="Arial"/>
                <w:sz w:val="22"/>
              </w:rPr>
            </w:pPr>
            <w:r w:rsidRPr="00946077">
              <w:rPr>
                <w:rFonts w:ascii="Arial" w:hAnsi="Arial" w:cs="Arial"/>
                <w:sz w:val="22"/>
                <w:u w:val="single"/>
              </w:rPr>
              <w:fldChar w:fldCharType="begin">
                <w:ffData>
                  <w:name w:val="Text3"/>
                  <w:enabled/>
                  <w:calcOnExit w:val="0"/>
                  <w:textInput/>
                </w:ffData>
              </w:fldChar>
            </w:r>
            <w:r w:rsidRPr="00946077">
              <w:rPr>
                <w:rFonts w:ascii="Arial" w:hAnsi="Arial" w:cs="Arial"/>
                <w:sz w:val="22"/>
                <w:u w:val="single"/>
              </w:rPr>
              <w:instrText xml:space="preserve"> FORMTEXT </w:instrText>
            </w:r>
            <w:r w:rsidRPr="00946077">
              <w:rPr>
                <w:rFonts w:ascii="Arial" w:hAnsi="Arial" w:cs="Arial"/>
                <w:sz w:val="22"/>
                <w:u w:val="single"/>
              </w:rPr>
            </w:r>
            <w:r w:rsidRPr="00946077">
              <w:rPr>
                <w:rFonts w:ascii="Arial" w:hAnsi="Arial" w:cs="Arial"/>
                <w:sz w:val="22"/>
                <w:u w:val="single"/>
              </w:rPr>
              <w:fldChar w:fldCharType="separate"/>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t> </w:t>
            </w:r>
            <w:r w:rsidRPr="00946077">
              <w:rPr>
                <w:rFonts w:ascii="Arial" w:hAnsi="Arial" w:cs="Arial"/>
                <w:sz w:val="22"/>
                <w:u w:val="single"/>
              </w:rPr>
              <w:fldChar w:fldCharType="end"/>
            </w:r>
          </w:p>
          <w:p w14:paraId="5633DA0F" w14:textId="241DE35A" w:rsidR="00CC302C" w:rsidRPr="002A72CC" w:rsidRDefault="00CC302C" w:rsidP="00CC302C">
            <w:pPr>
              <w:rPr>
                <w:rFonts w:ascii="Arial" w:hAnsi="Arial" w:cs="Arial"/>
              </w:rPr>
            </w:pPr>
            <w:r w:rsidRPr="00946077">
              <w:rPr>
                <w:rFonts w:ascii="Arial" w:hAnsi="Arial" w:cs="Arial"/>
                <w:sz w:val="22"/>
              </w:rPr>
              <w:t>N/A</w:t>
            </w:r>
            <w:r w:rsidRPr="00946077">
              <w:rPr>
                <w:rFonts w:ascii="Arial" w:hAnsi="Arial" w:cs="Arial"/>
                <w:sz w:val="22"/>
              </w:rPr>
              <w:tab/>
            </w:r>
            <w:r w:rsidRPr="00946077">
              <w:rPr>
                <w:rFonts w:ascii="Arial" w:hAnsi="Arial" w:cs="Arial"/>
                <w:sz w:val="22"/>
              </w:rPr>
              <w:fldChar w:fldCharType="begin"/>
            </w:r>
            <w:r w:rsidRPr="00946077">
              <w:rPr>
                <w:rFonts w:ascii="Arial" w:hAnsi="Arial" w:cs="Arial"/>
                <w:sz w:val="22"/>
              </w:rPr>
              <w:instrText xml:space="preserve"> FORMCHECKBOX </w:instrText>
            </w:r>
            <w:r w:rsidRPr="00946077">
              <w:rPr>
                <w:rFonts w:ascii="Arial" w:hAnsi="Arial" w:cs="Arial"/>
                <w:sz w:val="22"/>
              </w:rPr>
              <w:fldChar w:fldCharType="separate"/>
            </w:r>
            <w:r w:rsidRPr="00946077">
              <w:rPr>
                <w:rFonts w:ascii="Arial" w:hAnsi="Arial" w:cs="Arial"/>
                <w:sz w:val="22"/>
              </w:rPr>
              <w:fldChar w:fldCharType="end"/>
            </w:r>
            <w:r w:rsidRPr="00946077">
              <w:rPr>
                <w:rFonts w:ascii="Arial" w:hAnsi="Arial" w:cs="Arial"/>
                <w:sz w:val="22"/>
              </w:rPr>
              <w:fldChar w:fldCharType="begin">
                <w:ffData>
                  <w:name w:val="Check21"/>
                  <w:enabled/>
                  <w:calcOnExit w:val="0"/>
                  <w:checkBox>
                    <w:sizeAuto/>
                    <w:default w:val="0"/>
                  </w:checkBox>
                </w:ffData>
              </w:fldChar>
            </w:r>
            <w:r w:rsidRPr="00946077">
              <w:rPr>
                <w:rFonts w:ascii="Arial" w:hAnsi="Arial" w:cs="Arial"/>
                <w:sz w:val="22"/>
              </w:rPr>
              <w:instrText xml:space="preserve"> FORMCHECKBOX </w:instrText>
            </w:r>
            <w:r w:rsidRPr="00946077">
              <w:rPr>
                <w:rFonts w:ascii="Arial" w:hAnsi="Arial" w:cs="Arial"/>
                <w:sz w:val="22"/>
              </w:rPr>
            </w:r>
            <w:r w:rsidRPr="00946077">
              <w:rPr>
                <w:rFonts w:ascii="Arial" w:hAnsi="Arial" w:cs="Arial"/>
                <w:sz w:val="22"/>
              </w:rPr>
              <w:fldChar w:fldCharType="separate"/>
            </w:r>
            <w:r w:rsidRPr="00946077">
              <w:rPr>
                <w:rFonts w:ascii="Arial" w:hAnsi="Arial" w:cs="Arial"/>
                <w:sz w:val="22"/>
              </w:rPr>
              <w:fldChar w:fldCharType="end"/>
            </w:r>
          </w:p>
        </w:tc>
      </w:tr>
      <w:tr w:rsidR="00835025" w:rsidRPr="002A72CC" w14:paraId="0FBBB299" w14:textId="77777777" w:rsidTr="001A3B85">
        <w:trPr>
          <w:cantSplit/>
          <w:trHeight w:val="210"/>
        </w:trPr>
        <w:tc>
          <w:tcPr>
            <w:tcW w:w="0" w:type="auto"/>
          </w:tcPr>
          <w:p w14:paraId="19E10E47" w14:textId="075EC7A7" w:rsidR="00835025" w:rsidRPr="002A72CC" w:rsidRDefault="00835025" w:rsidP="00835025">
            <w:pPr>
              <w:rPr>
                <w:rFonts w:ascii="Arial" w:hAnsi="Arial" w:cs="Arial"/>
                <w:b/>
              </w:rPr>
            </w:pPr>
            <w:r>
              <w:rPr>
                <w:rFonts w:ascii="Arial" w:hAnsi="Arial" w:cs="Arial"/>
                <w:b/>
              </w:rPr>
              <w:t>Behavioral health</w:t>
            </w:r>
          </w:p>
        </w:tc>
        <w:tc>
          <w:tcPr>
            <w:tcW w:w="0" w:type="auto"/>
          </w:tcPr>
          <w:p w14:paraId="4A84C776" w14:textId="77777777" w:rsidR="00835025" w:rsidRPr="002A72CC" w:rsidRDefault="00835025" w:rsidP="00835025">
            <w:pPr>
              <w:rPr>
                <w:rFonts w:ascii="Arial" w:hAnsi="Arial" w:cs="Arial"/>
                <w:snapToGrid w:val="0"/>
              </w:rPr>
            </w:pPr>
            <w:r w:rsidRPr="002A72CC">
              <w:rPr>
                <w:rFonts w:ascii="Arial" w:hAnsi="Arial" w:cs="Arial"/>
                <w:snapToGrid w:val="0"/>
              </w:rPr>
              <w:t>ORS 743A.168,</w:t>
            </w:r>
          </w:p>
          <w:p w14:paraId="62E4D55A" w14:textId="77777777" w:rsidR="00835025" w:rsidRDefault="00835025" w:rsidP="00835025">
            <w:pPr>
              <w:rPr>
                <w:rFonts w:ascii="Arial" w:hAnsi="Arial" w:cs="Arial"/>
                <w:snapToGrid w:val="0"/>
              </w:rPr>
            </w:pPr>
            <w:r w:rsidRPr="002A72CC">
              <w:rPr>
                <w:rFonts w:ascii="Arial" w:hAnsi="Arial" w:cs="Arial"/>
                <w:snapToGrid w:val="0"/>
              </w:rPr>
              <w:t>ORS 743A.190,</w:t>
            </w:r>
          </w:p>
          <w:p w14:paraId="7FD9D594" w14:textId="172A83EE" w:rsidR="00835025" w:rsidRDefault="00835025" w:rsidP="00835025">
            <w:pPr>
              <w:rPr>
                <w:rFonts w:ascii="Arial" w:hAnsi="Arial" w:cs="Arial"/>
                <w:snapToGrid w:val="0"/>
              </w:rPr>
            </w:pPr>
            <w:r>
              <w:rPr>
                <w:rFonts w:ascii="Arial" w:hAnsi="Arial" w:cs="Arial"/>
                <w:snapToGrid w:val="0"/>
              </w:rPr>
              <w:t>ORS 743A.160</w:t>
            </w:r>
            <w:r w:rsidR="009F38F3">
              <w:rPr>
                <w:rFonts w:ascii="Arial" w:hAnsi="Arial" w:cs="Arial"/>
                <w:snapToGrid w:val="0"/>
              </w:rPr>
              <w:t>,</w:t>
            </w:r>
          </w:p>
          <w:p w14:paraId="62E38094" w14:textId="36990DA8" w:rsidR="00835025" w:rsidRPr="002A72CC" w:rsidRDefault="00835025" w:rsidP="00835025">
            <w:pPr>
              <w:rPr>
                <w:rFonts w:ascii="Arial" w:hAnsi="Arial" w:cs="Arial"/>
                <w:snapToGrid w:val="0"/>
              </w:rPr>
            </w:pPr>
            <w:r>
              <w:rPr>
                <w:rFonts w:ascii="Arial" w:hAnsi="Arial" w:cs="Arial"/>
                <w:snapToGrid w:val="0"/>
              </w:rPr>
              <w:t>ORS 743B.427</w:t>
            </w:r>
            <w:r w:rsidR="009F38F3">
              <w:rPr>
                <w:rFonts w:ascii="Arial" w:hAnsi="Arial" w:cs="Arial"/>
                <w:snapToGrid w:val="0"/>
              </w:rPr>
              <w:t>,</w:t>
            </w:r>
          </w:p>
          <w:p w14:paraId="5AD6C345" w14:textId="77777777" w:rsidR="00A1398F" w:rsidRDefault="00835025" w:rsidP="00835025">
            <w:pPr>
              <w:rPr>
                <w:rFonts w:ascii="Arial" w:hAnsi="Arial" w:cs="Arial"/>
                <w:snapToGrid w:val="0"/>
              </w:rPr>
            </w:pPr>
            <w:r w:rsidRPr="002A72CC">
              <w:rPr>
                <w:rFonts w:ascii="Arial" w:hAnsi="Arial" w:cs="Arial"/>
                <w:snapToGrid w:val="0"/>
              </w:rPr>
              <w:t>OAR 836-053-1403</w:t>
            </w:r>
            <w:r>
              <w:rPr>
                <w:rFonts w:ascii="Arial" w:hAnsi="Arial" w:cs="Arial"/>
                <w:snapToGrid w:val="0"/>
              </w:rPr>
              <w:t xml:space="preserve"> </w:t>
            </w:r>
            <w:r w:rsidRPr="002A72CC">
              <w:rPr>
                <w:rFonts w:ascii="Arial" w:hAnsi="Arial" w:cs="Arial"/>
                <w:snapToGrid w:val="0"/>
              </w:rPr>
              <w:t xml:space="preserve">to </w:t>
            </w:r>
            <w:r w:rsidR="00A1398F">
              <w:rPr>
                <w:rFonts w:ascii="Arial" w:hAnsi="Arial" w:cs="Arial"/>
                <w:snapToGrid w:val="0"/>
              </w:rPr>
              <w:t>OAR 836-053-</w:t>
            </w:r>
            <w:r w:rsidRPr="002A72CC">
              <w:rPr>
                <w:rFonts w:ascii="Arial" w:hAnsi="Arial" w:cs="Arial"/>
                <w:snapToGrid w:val="0"/>
              </w:rPr>
              <w:t>1408</w:t>
            </w:r>
          </w:p>
          <w:p w14:paraId="1D434BCD" w14:textId="77777777" w:rsidR="00A1398F" w:rsidRDefault="00A1398F" w:rsidP="00A1398F">
            <w:pPr>
              <w:rPr>
                <w:rFonts w:ascii="Arial" w:hAnsi="Arial" w:cs="Arial"/>
              </w:rPr>
            </w:pPr>
            <w:r>
              <w:rPr>
                <w:rFonts w:ascii="Arial" w:hAnsi="Arial" w:cs="Arial"/>
              </w:rPr>
              <w:t>HB 3046(2021)</w:t>
            </w:r>
          </w:p>
          <w:p w14:paraId="4CC8AAAC" w14:textId="0F26B412" w:rsidR="00835025" w:rsidRPr="002A72CC" w:rsidRDefault="00835025" w:rsidP="00835025">
            <w:pPr>
              <w:rPr>
                <w:rFonts w:ascii="Arial" w:hAnsi="Arial" w:cs="Arial"/>
                <w:snapToGrid w:val="0"/>
              </w:rPr>
            </w:pPr>
            <w:r w:rsidRPr="002A72CC">
              <w:rPr>
                <w:rFonts w:ascii="Arial" w:hAnsi="Arial" w:cs="Arial"/>
                <w:snapToGrid w:val="0"/>
              </w:rPr>
              <w:t xml:space="preserve"> </w:t>
            </w:r>
          </w:p>
          <w:p w14:paraId="49485A75" w14:textId="77777777" w:rsidR="00835025" w:rsidRPr="002A72CC" w:rsidRDefault="00835025" w:rsidP="00835025">
            <w:pPr>
              <w:rPr>
                <w:rFonts w:ascii="Arial" w:hAnsi="Arial" w:cs="Arial"/>
                <w:snapToGrid w:val="0"/>
              </w:rPr>
            </w:pPr>
          </w:p>
          <w:p w14:paraId="77C30966" w14:textId="77777777" w:rsidR="00835025" w:rsidRPr="002A72CC" w:rsidRDefault="00835025" w:rsidP="00835025">
            <w:pPr>
              <w:rPr>
                <w:rFonts w:ascii="Arial" w:hAnsi="Arial" w:cs="Arial"/>
                <w:snapToGrid w:val="0"/>
              </w:rPr>
            </w:pPr>
            <w:r w:rsidRPr="002A72CC">
              <w:rPr>
                <w:rFonts w:ascii="Arial" w:hAnsi="Arial" w:cs="Arial"/>
                <w:snapToGrid w:val="0"/>
              </w:rPr>
              <w:t>Bulletin 2014-1,</w:t>
            </w:r>
          </w:p>
          <w:p w14:paraId="104C9887" w14:textId="762EBDA6" w:rsidR="00835025" w:rsidRPr="002A72CC" w:rsidRDefault="00835025" w:rsidP="00835025">
            <w:pPr>
              <w:rPr>
                <w:rFonts w:ascii="Arial" w:hAnsi="Arial" w:cs="Arial"/>
                <w:snapToGrid w:val="0"/>
              </w:rPr>
            </w:pPr>
            <w:r w:rsidRPr="002A72CC">
              <w:rPr>
                <w:rFonts w:ascii="Arial" w:hAnsi="Arial" w:cs="Arial"/>
                <w:snapToGrid w:val="0"/>
              </w:rPr>
              <w:t>Bulletin 2014-2</w:t>
            </w:r>
            <w:r w:rsidR="00A1398F">
              <w:rPr>
                <w:rFonts w:ascii="Arial" w:hAnsi="Arial" w:cs="Arial"/>
                <w:snapToGrid w:val="0"/>
              </w:rPr>
              <w:t>,</w:t>
            </w:r>
          </w:p>
          <w:p w14:paraId="658419EE" w14:textId="77777777" w:rsidR="00835025" w:rsidRPr="002A72CC" w:rsidRDefault="00835025" w:rsidP="00835025">
            <w:pPr>
              <w:rPr>
                <w:rFonts w:ascii="Arial" w:hAnsi="Arial" w:cs="Arial"/>
                <w:snapToGrid w:val="0"/>
              </w:rPr>
            </w:pPr>
          </w:p>
          <w:p w14:paraId="17E3A3B8" w14:textId="77777777" w:rsidR="00835025" w:rsidRPr="002A72CC" w:rsidRDefault="00835025" w:rsidP="00835025">
            <w:pPr>
              <w:rPr>
                <w:rFonts w:ascii="Arial" w:hAnsi="Arial" w:cs="Arial"/>
                <w:snapToGrid w:val="0"/>
              </w:rPr>
            </w:pPr>
            <w:r w:rsidRPr="002A72CC">
              <w:rPr>
                <w:rFonts w:ascii="Arial" w:hAnsi="Arial" w:cs="Arial"/>
                <w:snapToGrid w:val="0"/>
              </w:rPr>
              <w:t>29 CFR §2590.712,</w:t>
            </w:r>
          </w:p>
          <w:p w14:paraId="130C7EAC" w14:textId="77777777" w:rsidR="00835025" w:rsidRPr="002A72CC" w:rsidRDefault="00835025" w:rsidP="00835025">
            <w:pPr>
              <w:rPr>
                <w:rFonts w:ascii="Arial" w:hAnsi="Arial" w:cs="Arial"/>
                <w:snapToGrid w:val="0"/>
              </w:rPr>
            </w:pPr>
            <w:r w:rsidRPr="002A72CC">
              <w:rPr>
                <w:rFonts w:ascii="Arial" w:hAnsi="Arial" w:cs="Arial"/>
                <w:snapToGrid w:val="0"/>
              </w:rPr>
              <w:t>45 CFR §146.136,</w:t>
            </w:r>
          </w:p>
          <w:p w14:paraId="61644222" w14:textId="77777777" w:rsidR="00835025" w:rsidRDefault="00835025" w:rsidP="00835025">
            <w:pPr>
              <w:rPr>
                <w:rFonts w:ascii="Arial" w:hAnsi="Arial" w:cs="Arial"/>
                <w:snapToGrid w:val="0"/>
              </w:rPr>
            </w:pPr>
            <w:r w:rsidRPr="002A72CC">
              <w:rPr>
                <w:rFonts w:ascii="Arial" w:hAnsi="Arial" w:cs="Arial"/>
                <w:snapToGrid w:val="0"/>
              </w:rPr>
              <w:t>45 CFR §147.160</w:t>
            </w:r>
          </w:p>
          <w:p w14:paraId="5E49EE49" w14:textId="77777777" w:rsidR="00835025" w:rsidRDefault="00835025" w:rsidP="00835025">
            <w:pPr>
              <w:rPr>
                <w:rFonts w:ascii="Arial" w:hAnsi="Arial" w:cs="Arial"/>
              </w:rPr>
            </w:pPr>
          </w:p>
          <w:p w14:paraId="69ED8997" w14:textId="77777777" w:rsidR="00835025" w:rsidRPr="002A72CC" w:rsidRDefault="00835025" w:rsidP="00835025">
            <w:pPr>
              <w:rPr>
                <w:rFonts w:ascii="Arial" w:hAnsi="Arial" w:cs="Arial"/>
              </w:rPr>
            </w:pPr>
          </w:p>
        </w:tc>
        <w:tc>
          <w:tcPr>
            <w:tcW w:w="0" w:type="auto"/>
          </w:tcPr>
          <w:p w14:paraId="554761DA" w14:textId="77777777" w:rsidR="00835025" w:rsidRDefault="00835025" w:rsidP="00835025">
            <w:pPr>
              <w:rPr>
                <w:rFonts w:ascii="Arial" w:hAnsi="Arial" w:cs="Arial"/>
                <w:color w:val="000000"/>
                <w:sz w:val="22"/>
                <w:szCs w:val="22"/>
              </w:rPr>
            </w:pPr>
            <w:r w:rsidRPr="00F84B32">
              <w:rPr>
                <w:rFonts w:ascii="Arial" w:hAnsi="Arial" w:cs="Arial"/>
                <w:color w:val="000000"/>
                <w:sz w:val="22"/>
                <w:szCs w:val="22"/>
              </w:rPr>
              <w:t>All plans provide coverage for expenses arising from the diagnosis of behavioral health conditions and medically necessary behavioral health treatment at the same level as, and subject to limitations no more restrictive than, those imposed on coverage or reimbursement of expenses arising from treatment for other medical conditions. </w:t>
            </w:r>
          </w:p>
          <w:p w14:paraId="2E81C149" w14:textId="77777777" w:rsidR="00835025" w:rsidRPr="00F84B32" w:rsidRDefault="00835025" w:rsidP="00835025">
            <w:pPr>
              <w:rPr>
                <w:rFonts w:ascii="Arial" w:hAnsi="Arial" w:cs="Arial"/>
                <w:color w:val="000000"/>
                <w:sz w:val="22"/>
                <w:szCs w:val="22"/>
              </w:rPr>
            </w:pPr>
          </w:p>
          <w:p w14:paraId="42E0E63C" w14:textId="77777777" w:rsidR="00835025" w:rsidRDefault="00835025" w:rsidP="00835025">
            <w:pPr>
              <w:numPr>
                <w:ilvl w:val="0"/>
                <w:numId w:val="12"/>
              </w:numPr>
              <w:ind w:left="406"/>
              <w:rPr>
                <w:rFonts w:ascii="Arial" w:hAnsi="Arial" w:cs="Arial"/>
                <w:snapToGrid w:val="0"/>
                <w:sz w:val="22"/>
              </w:rPr>
            </w:pPr>
            <w:r>
              <w:rPr>
                <w:rFonts w:ascii="Arial" w:hAnsi="Arial" w:cs="Arial"/>
                <w:snapToGrid w:val="0"/>
                <w:sz w:val="22"/>
              </w:rPr>
              <w:t xml:space="preserve">A Behavioral Health Condition </w:t>
            </w:r>
            <w:r w:rsidRPr="00DC5C58">
              <w:rPr>
                <w:rFonts w:ascii="Arial" w:hAnsi="Arial" w:cs="Arial"/>
                <w:snapToGrid w:val="0"/>
                <w:sz w:val="22"/>
              </w:rPr>
              <w:t>means any mental or substance use disorder covered by diagnostic categories listed in the Diagnostic and Statistical Manual of Mental Disorders, Fifth Edition, Text Revision (DSM-5-TR), the International Classification of Diseases, 10th Revision (ICD-10), or the International Classification of Diseases, 11th Revision (ICD-11)</w:t>
            </w:r>
          </w:p>
          <w:p w14:paraId="48ED6809" w14:textId="77777777" w:rsidR="00835025" w:rsidRPr="00BB2F36" w:rsidRDefault="00835025" w:rsidP="00835025">
            <w:pPr>
              <w:numPr>
                <w:ilvl w:val="0"/>
                <w:numId w:val="12"/>
              </w:numPr>
              <w:ind w:left="406"/>
              <w:rPr>
                <w:rFonts w:ascii="Arial" w:hAnsi="Arial" w:cs="Arial"/>
                <w:snapToGrid w:val="0"/>
              </w:rPr>
            </w:pPr>
            <w:r>
              <w:rPr>
                <w:rFonts w:ascii="Arial" w:hAnsi="Arial" w:cs="Arial"/>
                <w:snapToGrid w:val="0"/>
                <w:sz w:val="22"/>
              </w:rPr>
              <w:t>All definitions and policy language and coverage requirements must align with updated language found in HB 3046 (2021) and related rulemaking.</w:t>
            </w:r>
          </w:p>
          <w:p w14:paraId="56BCEBBF" w14:textId="77777777" w:rsidR="00835025" w:rsidRPr="002A72CC" w:rsidRDefault="00835025" w:rsidP="00835025">
            <w:pPr>
              <w:numPr>
                <w:ilvl w:val="0"/>
                <w:numId w:val="12"/>
              </w:numPr>
              <w:ind w:left="406"/>
              <w:rPr>
                <w:rFonts w:ascii="Arial" w:hAnsi="Arial" w:cs="Arial"/>
                <w:snapToGrid w:val="0"/>
              </w:rPr>
            </w:pPr>
            <w:r w:rsidRPr="002A72CC">
              <w:rPr>
                <w:rFonts w:ascii="Arial" w:hAnsi="Arial" w:cs="Arial"/>
              </w:rPr>
              <w:t xml:space="preserve">If the plan provides out-of-network </w:t>
            </w:r>
            <w:r>
              <w:rPr>
                <w:rFonts w:ascii="Arial" w:hAnsi="Arial" w:cs="Arial"/>
              </w:rPr>
              <w:t xml:space="preserve">coverage </w:t>
            </w:r>
            <w:r w:rsidRPr="002A72CC">
              <w:rPr>
                <w:rFonts w:ascii="Arial" w:hAnsi="Arial" w:cs="Arial"/>
              </w:rPr>
              <w:t>for other benefits, it must also provide out-of-network coverage for this benefit.</w:t>
            </w:r>
          </w:p>
          <w:p w14:paraId="28ACED5B" w14:textId="77777777" w:rsidR="00835025" w:rsidRPr="002A72CC" w:rsidRDefault="00835025" w:rsidP="00835025">
            <w:pPr>
              <w:numPr>
                <w:ilvl w:val="0"/>
                <w:numId w:val="12"/>
              </w:numPr>
              <w:ind w:left="406"/>
              <w:rPr>
                <w:rFonts w:ascii="Arial" w:hAnsi="Arial" w:cs="Arial"/>
                <w:snapToGrid w:val="0"/>
              </w:rPr>
            </w:pPr>
            <w:r w:rsidRPr="002A72CC">
              <w:rPr>
                <w:rFonts w:ascii="Arial" w:hAnsi="Arial" w:cs="Arial"/>
                <w:snapToGrid w:val="0"/>
              </w:rPr>
              <w:t>Provides coverage for court-ordered screening interviews or treatment programs when a person is convicted of driving under the influence of intoxicants (DUII).</w:t>
            </w:r>
          </w:p>
          <w:p w14:paraId="0D1A9647" w14:textId="77777777" w:rsidR="00835025" w:rsidRPr="002A72CC" w:rsidRDefault="00835025" w:rsidP="00835025">
            <w:pPr>
              <w:numPr>
                <w:ilvl w:val="0"/>
                <w:numId w:val="12"/>
              </w:numPr>
              <w:ind w:left="406"/>
              <w:rPr>
                <w:rFonts w:ascii="Arial" w:hAnsi="Arial" w:cs="Arial"/>
                <w:snapToGrid w:val="0"/>
              </w:rPr>
            </w:pPr>
            <w:r w:rsidRPr="002A72CC">
              <w:rPr>
                <w:rFonts w:ascii="Arial" w:hAnsi="Arial" w:cs="Arial"/>
                <w:snapToGrid w:val="0"/>
              </w:rPr>
              <w:t xml:space="preserve">Treatment limits must comply with the “substantially all” and “predominately equal to” tests. </w:t>
            </w:r>
          </w:p>
          <w:p w14:paraId="5003C994" w14:textId="77777777" w:rsidR="00835025" w:rsidRDefault="00835025" w:rsidP="00835025">
            <w:pPr>
              <w:numPr>
                <w:ilvl w:val="0"/>
                <w:numId w:val="12"/>
              </w:numPr>
              <w:ind w:left="406"/>
              <w:rPr>
                <w:rFonts w:ascii="Arial" w:hAnsi="Arial" w:cs="Arial"/>
                <w:snapToGrid w:val="0"/>
              </w:rPr>
            </w:pPr>
            <w:r w:rsidRPr="002A72CC">
              <w:rPr>
                <w:rFonts w:ascii="Arial" w:hAnsi="Arial" w:cs="Arial"/>
                <w:snapToGrid w:val="0"/>
              </w:rPr>
              <w:t>Quantitative limits applied only to mental health and chemical dependency are not allowed. The final federal rules – issued Nov 13, 2013 Vol. 78, No. 219 (</w:t>
            </w:r>
            <w:hyperlink r:id="rId18" w:history="1">
              <w:r w:rsidRPr="002A72CC">
                <w:rPr>
                  <w:rStyle w:val="Hyperlink"/>
                  <w:rFonts w:ascii="Arial" w:hAnsi="Arial" w:cs="Arial"/>
                  <w:snapToGrid w:val="0"/>
                </w:rPr>
                <w:t>http://www.gpo.gov/fdsys/pkg/FR-2013-11-13/pdf/2013-27086.pdf</w:t>
              </w:r>
            </w:hyperlink>
            <w:r w:rsidRPr="002A72CC">
              <w:rPr>
                <w:rFonts w:ascii="Arial" w:hAnsi="Arial" w:cs="Arial"/>
                <w:snapToGrid w:val="0"/>
              </w:rPr>
              <w:t xml:space="preserve">) </w:t>
            </w:r>
          </w:p>
          <w:p w14:paraId="3C591DEA" w14:textId="77777777" w:rsidR="00835025" w:rsidRPr="000E51C9" w:rsidRDefault="00835025" w:rsidP="00835025">
            <w:pPr>
              <w:numPr>
                <w:ilvl w:val="0"/>
                <w:numId w:val="12"/>
              </w:numPr>
              <w:ind w:left="406"/>
              <w:rPr>
                <w:rFonts w:ascii="Arial" w:hAnsi="Arial" w:cs="Arial"/>
                <w:b/>
                <w:snapToGrid w:val="0"/>
              </w:rPr>
            </w:pPr>
            <w:r w:rsidRPr="002A72CC">
              <w:rPr>
                <w:rFonts w:ascii="Arial" w:hAnsi="Arial" w:cs="Arial"/>
                <w:snapToGrid w:val="0"/>
              </w:rPr>
              <w:t xml:space="preserve">Plans may not impose more stringent utilization review requirements (e.g., preauthorization) for mental health or substance use disorder benefits than imposed on medical/surgical benefits. </w:t>
            </w:r>
          </w:p>
          <w:p w14:paraId="34685938" w14:textId="1FA41641" w:rsidR="00835025" w:rsidRPr="00EB7389" w:rsidRDefault="00835025" w:rsidP="00EB7389">
            <w:pPr>
              <w:pStyle w:val="ListParagraph"/>
              <w:numPr>
                <w:ilvl w:val="0"/>
                <w:numId w:val="12"/>
              </w:numPr>
              <w:ind w:left="434"/>
              <w:rPr>
                <w:rFonts w:ascii="Arial" w:hAnsi="Arial" w:cs="Arial"/>
                <w:snapToGrid w:val="0"/>
              </w:rPr>
            </w:pPr>
            <w:r w:rsidRPr="00EB7389">
              <w:rPr>
                <w:rFonts w:ascii="Arial" w:hAnsi="Arial" w:cs="Arial"/>
                <w:snapToGrid w:val="0"/>
              </w:rPr>
              <w:t xml:space="preserve">The policy and certificate must contain a statement of compliance that indicates the policy is compliant with state and federal mental health parity. </w:t>
            </w:r>
          </w:p>
          <w:p w14:paraId="58C450DA" w14:textId="17B27612" w:rsidR="00835025" w:rsidRPr="002A72CC" w:rsidRDefault="00835025" w:rsidP="00CE3002">
            <w:pPr>
              <w:numPr>
                <w:ilvl w:val="0"/>
                <w:numId w:val="12"/>
              </w:numPr>
              <w:ind w:left="406"/>
              <w:rPr>
                <w:rFonts w:ascii="Arial" w:hAnsi="Arial" w:cs="Arial"/>
                <w:snapToGrid w:val="0"/>
              </w:rPr>
            </w:pPr>
            <w:r w:rsidRPr="00BB2F36">
              <w:rPr>
                <w:rFonts w:ascii="Arial" w:hAnsi="Arial" w:cs="Arial"/>
                <w:snapToGrid w:val="0"/>
              </w:rPr>
              <w:t>Nonquantitative treatment limitations must comply with new requirements described in ORS 743B.427.</w:t>
            </w:r>
          </w:p>
        </w:tc>
        <w:tc>
          <w:tcPr>
            <w:tcW w:w="0" w:type="auto"/>
          </w:tcPr>
          <w:p w14:paraId="3760F178" w14:textId="77777777" w:rsidR="00835025" w:rsidRPr="002A72CC" w:rsidRDefault="00835025" w:rsidP="0083502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1D1C4C7B" w14:textId="77777777" w:rsidR="00835025" w:rsidRPr="002A72CC" w:rsidRDefault="00835025" w:rsidP="00835025">
            <w:pPr>
              <w:rPr>
                <w:rFonts w:ascii="Arial" w:hAnsi="Arial" w:cs="Arial"/>
              </w:rPr>
            </w:pPr>
            <w:r w:rsidRPr="002A72CC">
              <w:rPr>
                <w:rFonts w:ascii="Arial" w:hAnsi="Arial" w:cs="Arial"/>
              </w:rPr>
              <w:t>Paragraph or Section:</w:t>
            </w:r>
          </w:p>
          <w:p w14:paraId="7E5EA3B8" w14:textId="61AED3E3" w:rsidR="00835025" w:rsidRPr="002A72CC" w:rsidRDefault="00835025" w:rsidP="0083502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35025" w:rsidRPr="002A72CC" w14:paraId="6177CF70" w14:textId="77777777" w:rsidTr="001A3B85">
        <w:trPr>
          <w:cantSplit/>
          <w:trHeight w:val="210"/>
        </w:trPr>
        <w:tc>
          <w:tcPr>
            <w:tcW w:w="0" w:type="auto"/>
          </w:tcPr>
          <w:p w14:paraId="2FC4656D" w14:textId="77777777" w:rsidR="00835025" w:rsidRPr="002A72CC" w:rsidRDefault="00835025" w:rsidP="00835025">
            <w:pPr>
              <w:rPr>
                <w:rFonts w:ascii="Arial" w:hAnsi="Arial" w:cs="Arial"/>
              </w:rPr>
            </w:pPr>
            <w:r w:rsidRPr="002A72CC">
              <w:rPr>
                <w:rFonts w:ascii="Arial" w:hAnsi="Arial" w:cs="Arial"/>
                <w:b/>
              </w:rPr>
              <w:t xml:space="preserve">Bilateral </w:t>
            </w:r>
            <w:r w:rsidRPr="002A72CC">
              <w:rPr>
                <w:rFonts w:ascii="Arial" w:hAnsi="Arial" w:cs="Arial"/>
                <w:b/>
                <w:bCs/>
              </w:rPr>
              <w:t>cochlear implants</w:t>
            </w:r>
          </w:p>
        </w:tc>
        <w:tc>
          <w:tcPr>
            <w:tcW w:w="0" w:type="auto"/>
          </w:tcPr>
          <w:p w14:paraId="1C73DA4C" w14:textId="77777777" w:rsidR="00835025" w:rsidRPr="002A72CC" w:rsidRDefault="00835025" w:rsidP="00835025">
            <w:pPr>
              <w:rPr>
                <w:rFonts w:ascii="Arial" w:hAnsi="Arial" w:cs="Arial"/>
              </w:rPr>
            </w:pPr>
            <w:r w:rsidRPr="002A72CC">
              <w:rPr>
                <w:rFonts w:ascii="Arial" w:hAnsi="Arial" w:cs="Arial"/>
              </w:rPr>
              <w:t>ORS 743A.140</w:t>
            </w:r>
            <w:r>
              <w:rPr>
                <w:rFonts w:ascii="Arial" w:hAnsi="Arial" w:cs="Arial"/>
              </w:rPr>
              <w:t>,</w:t>
            </w:r>
            <w:r w:rsidRPr="002A72CC">
              <w:rPr>
                <w:rFonts w:ascii="Arial" w:hAnsi="Arial" w:cs="Arial"/>
              </w:rPr>
              <w:t xml:space="preserve"> </w:t>
            </w:r>
          </w:p>
          <w:p w14:paraId="238A44F7" w14:textId="5EE1D6AB" w:rsidR="00835025" w:rsidRDefault="00835025" w:rsidP="00835025">
            <w:pPr>
              <w:rPr>
                <w:rFonts w:ascii="Arial" w:hAnsi="Arial" w:cs="Arial"/>
              </w:rPr>
            </w:pPr>
            <w:r w:rsidRPr="002A72CC">
              <w:rPr>
                <w:rFonts w:ascii="Arial" w:hAnsi="Arial" w:cs="Arial"/>
              </w:rPr>
              <w:t>HB 4104(2018)</w:t>
            </w:r>
          </w:p>
          <w:p w14:paraId="7BC884B2" w14:textId="47310A78" w:rsidR="004276A7" w:rsidRDefault="004276A7" w:rsidP="00835025">
            <w:pPr>
              <w:rPr>
                <w:rFonts w:ascii="Arial" w:hAnsi="Arial" w:cs="Arial"/>
              </w:rPr>
            </w:pPr>
            <w:r>
              <w:rPr>
                <w:rFonts w:ascii="Arial" w:hAnsi="Arial" w:cs="Arial"/>
              </w:rPr>
              <w:t>HB 2994(2023)</w:t>
            </w:r>
          </w:p>
          <w:p w14:paraId="29D42762" w14:textId="558EA0C6" w:rsidR="00835025" w:rsidRDefault="00835025" w:rsidP="00835025">
            <w:pPr>
              <w:rPr>
                <w:rFonts w:ascii="Arial" w:hAnsi="Arial" w:cs="Arial"/>
              </w:rPr>
            </w:pPr>
            <w:r>
              <w:rPr>
                <w:rFonts w:ascii="Arial" w:hAnsi="Arial" w:cs="Arial"/>
              </w:rPr>
              <w:t>Bulletin 2018-8</w:t>
            </w:r>
          </w:p>
          <w:p w14:paraId="0A8489C8" w14:textId="749C125C" w:rsidR="004276A7" w:rsidRPr="002A72CC" w:rsidRDefault="004276A7" w:rsidP="00835025">
            <w:pPr>
              <w:rPr>
                <w:rFonts w:ascii="Arial" w:hAnsi="Arial" w:cs="Arial"/>
              </w:rPr>
            </w:pPr>
          </w:p>
        </w:tc>
        <w:tc>
          <w:tcPr>
            <w:tcW w:w="0" w:type="auto"/>
          </w:tcPr>
          <w:p w14:paraId="19A66D2A" w14:textId="1FFEE807" w:rsidR="00835025" w:rsidRPr="002A72CC" w:rsidRDefault="00835025" w:rsidP="00835025">
            <w:pPr>
              <w:rPr>
                <w:rFonts w:ascii="Arial" w:hAnsi="Arial" w:cs="Arial"/>
                <w:snapToGrid w:val="0"/>
                <w:color w:val="000000"/>
              </w:rPr>
            </w:pPr>
            <w:r w:rsidRPr="002A72CC">
              <w:rPr>
                <w:rFonts w:ascii="Arial" w:hAnsi="Arial" w:cs="Arial"/>
                <w:snapToGrid w:val="0"/>
              </w:rPr>
              <w:t>Must reimburse the cost of bilateral cochlear implants, including the cost of repair and replacement parts, if medically appropriate for the treatment of hearing loss.</w:t>
            </w:r>
            <w:r w:rsidRPr="00946077">
              <w:rPr>
                <w:rFonts w:ascii="Arial" w:hAnsi="Arial" w:cs="Arial"/>
                <w:snapToGrid w:val="0"/>
                <w:sz w:val="22"/>
                <w:szCs w:val="22"/>
              </w:rPr>
              <w:t xml:space="preserve"> The coverage required is not subject to the deductible except as allowed in ORS 742.008.</w:t>
            </w:r>
          </w:p>
        </w:tc>
        <w:tc>
          <w:tcPr>
            <w:tcW w:w="0" w:type="auto"/>
          </w:tcPr>
          <w:p w14:paraId="20B69DE1" w14:textId="77777777" w:rsidR="00835025" w:rsidRPr="005A62D9" w:rsidRDefault="00835025" w:rsidP="00835025">
            <w:pPr>
              <w:rPr>
                <w:rFonts w:ascii="Arial Narrow" w:hAnsi="Arial Narrow" w:cs="Arial"/>
              </w:rPr>
            </w:pPr>
            <w:r w:rsidRPr="005A62D9">
              <w:rPr>
                <w:rFonts w:ascii="Arial Narrow" w:hAnsi="Arial Narrow" w:cs="Arial"/>
              </w:rPr>
              <w:t xml:space="preserve">Page: </w:t>
            </w:r>
            <w:r w:rsidRPr="005A62D9">
              <w:rPr>
                <w:rFonts w:ascii="Arial Narrow" w:hAnsi="Arial Narrow" w:cs="Arial"/>
                <w:u w:val="single"/>
              </w:rPr>
              <w:fldChar w:fldCharType="begin">
                <w:ffData>
                  <w:name w:val="Text3"/>
                  <w:enabled/>
                  <w:calcOnExit w:val="0"/>
                  <w:textInput/>
                </w:ffData>
              </w:fldChar>
            </w:r>
            <w:r w:rsidRPr="005A62D9">
              <w:rPr>
                <w:rFonts w:ascii="Arial Narrow" w:hAnsi="Arial Narrow" w:cs="Arial"/>
                <w:u w:val="single"/>
              </w:rPr>
              <w:instrText xml:space="preserve"> FORMTEXT </w:instrText>
            </w:r>
            <w:r w:rsidRPr="005A62D9">
              <w:rPr>
                <w:rFonts w:ascii="Arial Narrow" w:hAnsi="Arial Narrow" w:cs="Arial"/>
                <w:u w:val="single"/>
              </w:rPr>
            </w:r>
            <w:r w:rsidRPr="005A62D9">
              <w:rPr>
                <w:rFonts w:ascii="Arial Narrow" w:hAnsi="Arial Narrow" w:cs="Arial"/>
                <w:u w:val="single"/>
              </w:rPr>
              <w:fldChar w:fldCharType="separate"/>
            </w:r>
            <w:r w:rsidRPr="005A62D9">
              <w:rPr>
                <w:rFonts w:ascii="Arial Narrow" w:hAnsi="Arial Narrow" w:cs="Arial"/>
                <w:noProof/>
                <w:u w:val="single"/>
              </w:rPr>
              <w:t> </w:t>
            </w:r>
            <w:r w:rsidRPr="005A62D9">
              <w:rPr>
                <w:rFonts w:ascii="Arial Narrow" w:hAnsi="Arial Narrow" w:cs="Arial"/>
                <w:noProof/>
                <w:u w:val="single"/>
              </w:rPr>
              <w:t> </w:t>
            </w:r>
            <w:r w:rsidRPr="005A62D9">
              <w:rPr>
                <w:rFonts w:ascii="Arial Narrow" w:hAnsi="Arial Narrow" w:cs="Arial"/>
                <w:noProof/>
                <w:u w:val="single"/>
              </w:rPr>
              <w:t> </w:t>
            </w:r>
            <w:r w:rsidRPr="005A62D9">
              <w:rPr>
                <w:rFonts w:ascii="Arial Narrow" w:hAnsi="Arial Narrow" w:cs="Arial"/>
                <w:noProof/>
                <w:u w:val="single"/>
              </w:rPr>
              <w:t> </w:t>
            </w:r>
            <w:r w:rsidRPr="005A62D9">
              <w:rPr>
                <w:rFonts w:ascii="Arial Narrow" w:hAnsi="Arial Narrow" w:cs="Arial"/>
                <w:noProof/>
                <w:u w:val="single"/>
              </w:rPr>
              <w:t> </w:t>
            </w:r>
            <w:r w:rsidRPr="005A62D9">
              <w:rPr>
                <w:rFonts w:ascii="Arial Narrow" w:hAnsi="Arial Narrow" w:cs="Arial"/>
                <w:u w:val="single"/>
              </w:rPr>
              <w:fldChar w:fldCharType="end"/>
            </w:r>
            <w:r w:rsidRPr="005A62D9">
              <w:rPr>
                <w:rFonts w:ascii="Arial Narrow" w:hAnsi="Arial Narrow" w:cs="Arial"/>
              </w:rPr>
              <w:t xml:space="preserve">  </w:t>
            </w:r>
          </w:p>
          <w:p w14:paraId="18D38E5E" w14:textId="77777777" w:rsidR="00835025" w:rsidRPr="005A62D9" w:rsidRDefault="00835025" w:rsidP="00835025">
            <w:pPr>
              <w:rPr>
                <w:rFonts w:ascii="Arial Narrow" w:hAnsi="Arial Narrow" w:cs="Arial"/>
              </w:rPr>
            </w:pPr>
            <w:r w:rsidRPr="005A62D9">
              <w:rPr>
                <w:rFonts w:ascii="Arial Narrow" w:hAnsi="Arial Narrow" w:cs="Arial"/>
              </w:rPr>
              <w:t>Paragraph or Section:</w:t>
            </w:r>
          </w:p>
          <w:p w14:paraId="07096685" w14:textId="77777777" w:rsidR="00835025" w:rsidRPr="005A62D9" w:rsidRDefault="00835025" w:rsidP="00835025">
            <w:pPr>
              <w:rPr>
                <w:rFonts w:ascii="Arial Narrow" w:hAnsi="Arial Narrow" w:cs="Arial"/>
              </w:rPr>
            </w:pPr>
            <w:r w:rsidRPr="005A62D9">
              <w:rPr>
                <w:rFonts w:ascii="Arial Narrow" w:hAnsi="Arial Narrow" w:cs="Arial"/>
                <w:u w:val="single"/>
              </w:rPr>
              <w:fldChar w:fldCharType="begin">
                <w:ffData>
                  <w:name w:val="Text3"/>
                  <w:enabled/>
                  <w:calcOnExit w:val="0"/>
                  <w:textInput/>
                </w:ffData>
              </w:fldChar>
            </w:r>
            <w:r w:rsidRPr="005A62D9">
              <w:rPr>
                <w:rFonts w:ascii="Arial Narrow" w:hAnsi="Arial Narrow" w:cs="Arial"/>
                <w:u w:val="single"/>
              </w:rPr>
              <w:instrText xml:space="preserve"> FORMTEXT </w:instrText>
            </w:r>
            <w:r w:rsidRPr="005A62D9">
              <w:rPr>
                <w:rFonts w:ascii="Arial Narrow" w:hAnsi="Arial Narrow" w:cs="Arial"/>
                <w:u w:val="single"/>
              </w:rPr>
            </w:r>
            <w:r w:rsidRPr="005A62D9">
              <w:rPr>
                <w:rFonts w:ascii="Arial Narrow" w:hAnsi="Arial Narrow" w:cs="Arial"/>
                <w:u w:val="single"/>
              </w:rPr>
              <w:fldChar w:fldCharType="separate"/>
            </w:r>
            <w:r w:rsidRPr="005A62D9">
              <w:rPr>
                <w:rFonts w:ascii="Arial Narrow" w:hAnsi="Arial Narrow" w:cs="Arial"/>
                <w:noProof/>
                <w:u w:val="single"/>
              </w:rPr>
              <w:t> </w:t>
            </w:r>
            <w:r w:rsidRPr="005A62D9">
              <w:rPr>
                <w:rFonts w:ascii="Arial Narrow" w:hAnsi="Arial Narrow" w:cs="Arial"/>
                <w:noProof/>
                <w:u w:val="single"/>
              </w:rPr>
              <w:t> </w:t>
            </w:r>
            <w:r w:rsidRPr="005A62D9">
              <w:rPr>
                <w:rFonts w:ascii="Arial Narrow" w:hAnsi="Arial Narrow" w:cs="Arial"/>
                <w:noProof/>
                <w:u w:val="single"/>
              </w:rPr>
              <w:t> </w:t>
            </w:r>
            <w:r w:rsidRPr="005A62D9">
              <w:rPr>
                <w:rFonts w:ascii="Arial Narrow" w:hAnsi="Arial Narrow" w:cs="Arial"/>
                <w:noProof/>
                <w:u w:val="single"/>
              </w:rPr>
              <w:t> </w:t>
            </w:r>
            <w:r w:rsidRPr="005A62D9">
              <w:rPr>
                <w:rFonts w:ascii="Arial Narrow" w:hAnsi="Arial Narrow" w:cs="Arial"/>
                <w:noProof/>
                <w:u w:val="single"/>
              </w:rPr>
              <w:t> </w:t>
            </w:r>
            <w:r w:rsidRPr="005A62D9">
              <w:rPr>
                <w:rFonts w:ascii="Arial Narrow" w:hAnsi="Arial Narrow" w:cs="Arial"/>
                <w:u w:val="single"/>
              </w:rPr>
              <w:fldChar w:fldCharType="end"/>
            </w:r>
            <w:r w:rsidRPr="005A62D9">
              <w:rPr>
                <w:rFonts w:ascii="Arial Narrow" w:hAnsi="Arial Narrow" w:cs="Arial"/>
              </w:rPr>
              <w:t xml:space="preserve">   </w:t>
            </w:r>
          </w:p>
          <w:p w14:paraId="0EAEC2E7" w14:textId="2A039992" w:rsidR="00835025" w:rsidRPr="002A72CC" w:rsidRDefault="00835025" w:rsidP="00835025">
            <w:pPr>
              <w:rPr>
                <w:rFonts w:ascii="Arial" w:hAnsi="Arial" w:cs="Arial"/>
              </w:rPr>
            </w:pPr>
          </w:p>
        </w:tc>
      </w:tr>
      <w:tr w:rsidR="00CE3002" w:rsidRPr="002A72CC" w14:paraId="1CC58166" w14:textId="77777777" w:rsidTr="001A3B85">
        <w:trPr>
          <w:cantSplit/>
          <w:trHeight w:val="210"/>
        </w:trPr>
        <w:tc>
          <w:tcPr>
            <w:tcW w:w="0" w:type="auto"/>
          </w:tcPr>
          <w:p w14:paraId="54978AB6" w14:textId="5D346E3A" w:rsidR="00CE3002" w:rsidRPr="00095E02" w:rsidRDefault="00CE3002" w:rsidP="00CE3002">
            <w:pPr>
              <w:rPr>
                <w:rFonts w:ascii="Arial" w:hAnsi="Arial" w:cs="Arial"/>
                <w:b/>
                <w:bCs/>
                <w:color w:val="000000"/>
              </w:rPr>
            </w:pPr>
            <w:r w:rsidRPr="00BB2F36">
              <w:rPr>
                <w:rFonts w:ascii="Arial" w:hAnsi="Arial" w:cs="Arial"/>
                <w:b/>
              </w:rPr>
              <w:t xml:space="preserve">Breast Examinations and </w:t>
            </w:r>
            <w:r w:rsidRPr="00CE3002">
              <w:rPr>
                <w:rFonts w:ascii="Arial" w:hAnsi="Arial" w:cs="Arial"/>
                <w:b/>
              </w:rPr>
              <w:t>Mammograms</w:t>
            </w:r>
          </w:p>
        </w:tc>
        <w:tc>
          <w:tcPr>
            <w:tcW w:w="0" w:type="auto"/>
          </w:tcPr>
          <w:p w14:paraId="3F758900" w14:textId="58F11682" w:rsidR="00CE3002" w:rsidRPr="001B75D2" w:rsidRDefault="00CE3002" w:rsidP="00CE3002">
            <w:pPr>
              <w:rPr>
                <w:rFonts w:ascii="Arial" w:hAnsi="Arial" w:cs="Arial"/>
              </w:rPr>
            </w:pPr>
            <w:r w:rsidRPr="001B75D2">
              <w:rPr>
                <w:rFonts w:ascii="Arial" w:hAnsi="Arial" w:cs="Arial"/>
              </w:rPr>
              <w:t>ORS 743A.067</w:t>
            </w:r>
            <w:r w:rsidR="005A62D9" w:rsidRPr="001B75D2">
              <w:rPr>
                <w:rFonts w:ascii="Arial" w:hAnsi="Arial" w:cs="Arial"/>
              </w:rPr>
              <w:t>,</w:t>
            </w:r>
          </w:p>
          <w:p w14:paraId="1B15AE5A" w14:textId="53C1C74F" w:rsidR="00CE3002" w:rsidRPr="001B75D2" w:rsidRDefault="00CE3002" w:rsidP="00CE3002">
            <w:pPr>
              <w:rPr>
                <w:rFonts w:ascii="Arial" w:hAnsi="Arial" w:cs="Arial"/>
              </w:rPr>
            </w:pPr>
            <w:r w:rsidRPr="001B75D2">
              <w:rPr>
                <w:rFonts w:ascii="Arial" w:hAnsi="Arial" w:cs="Arial"/>
              </w:rPr>
              <w:t>ORS 743A.100</w:t>
            </w:r>
            <w:r w:rsidR="005A62D9" w:rsidRPr="001B75D2">
              <w:rPr>
                <w:rFonts w:ascii="Arial" w:hAnsi="Arial" w:cs="Arial"/>
              </w:rPr>
              <w:t>,</w:t>
            </w:r>
          </w:p>
          <w:p w14:paraId="29CE7502" w14:textId="300973F6" w:rsidR="00CE3002" w:rsidRPr="001B75D2" w:rsidRDefault="00CE3002" w:rsidP="00CE3002">
            <w:pPr>
              <w:autoSpaceDE w:val="0"/>
              <w:autoSpaceDN w:val="0"/>
              <w:adjustRightInd w:val="0"/>
              <w:rPr>
                <w:rFonts w:ascii="Arial" w:hAnsi="Arial" w:cs="Arial"/>
              </w:rPr>
            </w:pPr>
            <w:r w:rsidRPr="001B75D2">
              <w:rPr>
                <w:rFonts w:ascii="Arial" w:hAnsi="Arial" w:cs="Arial"/>
              </w:rPr>
              <w:t>ORS 743A.101</w:t>
            </w:r>
            <w:r w:rsidR="005A62D9" w:rsidRPr="001B75D2">
              <w:rPr>
                <w:rFonts w:ascii="Arial" w:hAnsi="Arial" w:cs="Arial"/>
              </w:rPr>
              <w:t>,</w:t>
            </w:r>
          </w:p>
          <w:p w14:paraId="7702BB9F" w14:textId="5AAF1716" w:rsidR="00A1398F" w:rsidRPr="001B75D2" w:rsidRDefault="0057575D" w:rsidP="00CE3002">
            <w:pPr>
              <w:autoSpaceDE w:val="0"/>
              <w:autoSpaceDN w:val="0"/>
              <w:adjustRightInd w:val="0"/>
              <w:rPr>
                <w:rFonts w:ascii="Arial" w:hAnsi="Arial" w:cs="Arial"/>
              </w:rPr>
            </w:pPr>
            <w:r w:rsidRPr="001B75D2">
              <w:rPr>
                <w:rFonts w:ascii="Arial" w:hAnsi="Arial" w:cs="Arial"/>
              </w:rPr>
              <w:t>SB 1041(2023)</w:t>
            </w:r>
          </w:p>
          <w:p w14:paraId="2783EB19" w14:textId="77777777" w:rsidR="001B75D2" w:rsidRDefault="001B75D2" w:rsidP="00CE3002">
            <w:pPr>
              <w:autoSpaceDE w:val="0"/>
              <w:autoSpaceDN w:val="0"/>
              <w:adjustRightInd w:val="0"/>
              <w:rPr>
                <w:rFonts w:ascii="Arial" w:hAnsi="Arial" w:cs="Arial"/>
              </w:rPr>
            </w:pPr>
          </w:p>
          <w:p w14:paraId="706B9E0C" w14:textId="7E5F426A" w:rsidR="00CE3002" w:rsidRPr="001B75D2" w:rsidRDefault="00CE3002" w:rsidP="00CE3002">
            <w:pPr>
              <w:autoSpaceDE w:val="0"/>
              <w:autoSpaceDN w:val="0"/>
              <w:adjustRightInd w:val="0"/>
              <w:rPr>
                <w:rFonts w:ascii="Arial" w:hAnsi="Arial" w:cs="Arial"/>
              </w:rPr>
            </w:pPr>
            <w:r w:rsidRPr="001B75D2">
              <w:rPr>
                <w:rFonts w:ascii="Arial" w:hAnsi="Arial" w:cs="Arial"/>
              </w:rPr>
              <w:t>42 USC § 300gg-13</w:t>
            </w:r>
            <w:r w:rsidR="005A62D9" w:rsidRPr="001B75D2">
              <w:rPr>
                <w:rFonts w:ascii="Arial" w:hAnsi="Arial" w:cs="Arial"/>
              </w:rPr>
              <w:t>,</w:t>
            </w:r>
          </w:p>
          <w:p w14:paraId="6B9B27C5" w14:textId="2604D029" w:rsidR="00CE3002" w:rsidRPr="001B75D2" w:rsidRDefault="00CE3002" w:rsidP="00CE3002">
            <w:pPr>
              <w:rPr>
                <w:rFonts w:ascii="Arial" w:hAnsi="Arial" w:cs="Arial"/>
              </w:rPr>
            </w:pPr>
            <w:r w:rsidRPr="001B75D2">
              <w:rPr>
                <w:rFonts w:ascii="Arial" w:hAnsi="Arial" w:cs="Arial"/>
              </w:rPr>
              <w:t>45 CFR §147.130</w:t>
            </w:r>
            <w:r w:rsidR="005A62D9" w:rsidRPr="001B75D2">
              <w:rPr>
                <w:rFonts w:ascii="Arial" w:hAnsi="Arial" w:cs="Arial"/>
              </w:rPr>
              <w:t>,</w:t>
            </w:r>
          </w:p>
          <w:p w14:paraId="3A51A2AF" w14:textId="58615761" w:rsidR="00CE3002" w:rsidRPr="00BB2F36" w:rsidRDefault="00CE3002" w:rsidP="00CE3002">
            <w:pPr>
              <w:rPr>
                <w:rFonts w:ascii="Arial" w:hAnsi="Arial" w:cs="Arial"/>
                <w:sz w:val="22"/>
                <w:szCs w:val="22"/>
              </w:rPr>
            </w:pPr>
            <w:r w:rsidRPr="001B75D2">
              <w:rPr>
                <w:rFonts w:ascii="Arial" w:hAnsi="Arial" w:cs="Arial"/>
              </w:rPr>
              <w:t>HRSA Guidelines</w:t>
            </w:r>
          </w:p>
          <w:p w14:paraId="54B15C68" w14:textId="6971486C" w:rsidR="00CE3002" w:rsidRDefault="00CE3002" w:rsidP="00CE3002">
            <w:pPr>
              <w:rPr>
                <w:rFonts w:ascii="Arial" w:hAnsi="Arial" w:cs="Arial"/>
              </w:rPr>
            </w:pPr>
          </w:p>
        </w:tc>
        <w:tc>
          <w:tcPr>
            <w:tcW w:w="0" w:type="auto"/>
          </w:tcPr>
          <w:p w14:paraId="2FC1E4FA" w14:textId="77777777" w:rsidR="00CE3002" w:rsidRPr="00946077" w:rsidRDefault="00CE3002" w:rsidP="00CE3002">
            <w:pPr>
              <w:autoSpaceDE w:val="0"/>
              <w:autoSpaceDN w:val="0"/>
              <w:adjustRightInd w:val="0"/>
              <w:spacing w:before="100" w:after="100"/>
              <w:rPr>
                <w:rFonts w:ascii="Arial" w:hAnsi="Arial" w:cs="Arial"/>
                <w:snapToGrid w:val="0"/>
                <w:sz w:val="22"/>
                <w:szCs w:val="22"/>
              </w:rPr>
            </w:pPr>
            <w:r w:rsidRPr="00F84B32">
              <w:rPr>
                <w:rFonts w:ascii="Arial" w:hAnsi="Arial" w:cs="Arial"/>
              </w:rPr>
              <w:t>Except as provided in ORS 742.008, a carrier offering a group health benefit plan or an individual health benefit plan in this state that reimburses the cost of supplemental or diagnostic breast examinations may not impose on the coverage of a medically necessary supplemental or diagnostic breast examination: (a) A deductible; (b) Coinsurance; (c) A copayment; or (d) Other out-of-pocket expenses.</w:t>
            </w:r>
          </w:p>
          <w:p w14:paraId="3C7A1B38" w14:textId="77777777" w:rsidR="00CE3002" w:rsidRDefault="00CE3002" w:rsidP="00CE3002">
            <w:pPr>
              <w:autoSpaceDE w:val="0"/>
              <w:autoSpaceDN w:val="0"/>
              <w:adjustRightInd w:val="0"/>
              <w:spacing w:before="100" w:after="100"/>
              <w:rPr>
                <w:rFonts w:ascii="Arial" w:hAnsi="Arial" w:cs="Arial"/>
              </w:rPr>
            </w:pPr>
            <w:r w:rsidRPr="002A72CC">
              <w:rPr>
                <w:rFonts w:ascii="Arial" w:hAnsi="Arial" w:cs="Arial"/>
              </w:rPr>
              <w:t>Coverage provides for mammograms for the purpose of diagnosis in symptomatic or high-risk women at any time upon referral of the woman’s health care provider and an annual mammogram for the purpose of early detection for a woman 40 years of age or older, with or without referral from the woman’s health care provider.</w:t>
            </w:r>
          </w:p>
          <w:p w14:paraId="3373095D" w14:textId="77777777" w:rsidR="00CE3002" w:rsidRPr="002A72CC" w:rsidRDefault="00CE3002" w:rsidP="00CE3002">
            <w:pPr>
              <w:rPr>
                <w:rFonts w:ascii="Arial" w:hAnsi="Arial" w:cs="Arial"/>
              </w:rPr>
            </w:pPr>
          </w:p>
          <w:p w14:paraId="3332EF07" w14:textId="5F3AFC57" w:rsidR="00CE3002" w:rsidRPr="00095E02" w:rsidRDefault="00CE3002" w:rsidP="00CE3002">
            <w:pPr>
              <w:rPr>
                <w:rFonts w:ascii="Arial" w:hAnsi="Arial" w:cs="Arial"/>
                <w:color w:val="000000"/>
              </w:rPr>
            </w:pPr>
            <w:r w:rsidRPr="002A72CC">
              <w:rPr>
                <w:rFonts w:ascii="Arial" w:hAnsi="Arial" w:cs="Arial"/>
              </w:rPr>
              <w:t>Note: Preventive mammograms covered without coinsurance are required for members aged 40 and older.</w:t>
            </w:r>
          </w:p>
        </w:tc>
        <w:tc>
          <w:tcPr>
            <w:tcW w:w="0" w:type="auto"/>
          </w:tcPr>
          <w:p w14:paraId="74EF8159" w14:textId="77777777" w:rsidR="00CE3002" w:rsidRPr="002A72CC" w:rsidRDefault="00CE3002" w:rsidP="00CE3002">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3423B2E" w14:textId="77777777" w:rsidR="00CE3002" w:rsidRPr="002A72CC" w:rsidRDefault="00CE3002" w:rsidP="00CE3002">
            <w:pPr>
              <w:rPr>
                <w:rFonts w:ascii="Arial" w:hAnsi="Arial" w:cs="Arial"/>
              </w:rPr>
            </w:pPr>
            <w:r w:rsidRPr="002A72CC">
              <w:rPr>
                <w:rFonts w:ascii="Arial" w:hAnsi="Arial" w:cs="Arial"/>
              </w:rPr>
              <w:t>Paragraph or Section:</w:t>
            </w:r>
          </w:p>
          <w:p w14:paraId="4408B2F0" w14:textId="3EE51353" w:rsidR="00CE3002" w:rsidRPr="002A72CC" w:rsidRDefault="00CE3002" w:rsidP="00CE300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35025" w:rsidRPr="002A72CC" w14:paraId="62B46006" w14:textId="77777777" w:rsidTr="001A3B85">
        <w:trPr>
          <w:cantSplit/>
          <w:trHeight w:val="210"/>
        </w:trPr>
        <w:tc>
          <w:tcPr>
            <w:tcW w:w="0" w:type="auto"/>
          </w:tcPr>
          <w:p w14:paraId="4C5DEC61" w14:textId="77777777" w:rsidR="00835025" w:rsidRPr="009C586A" w:rsidRDefault="00835025" w:rsidP="00835025">
            <w:pPr>
              <w:rPr>
                <w:rFonts w:ascii="Arial" w:hAnsi="Arial" w:cs="Arial"/>
                <w:b/>
              </w:rPr>
            </w:pPr>
            <w:r w:rsidRPr="00095E02">
              <w:rPr>
                <w:rFonts w:ascii="Arial" w:hAnsi="Arial" w:cs="Arial"/>
                <w:b/>
                <w:bCs/>
                <w:color w:val="000000"/>
              </w:rPr>
              <w:t>Child abuse assessments</w:t>
            </w:r>
          </w:p>
        </w:tc>
        <w:tc>
          <w:tcPr>
            <w:tcW w:w="0" w:type="auto"/>
          </w:tcPr>
          <w:p w14:paraId="4A422645" w14:textId="77777777" w:rsidR="00835025" w:rsidRPr="002A72CC" w:rsidRDefault="00835025" w:rsidP="00835025">
            <w:pPr>
              <w:rPr>
                <w:rFonts w:ascii="Arial" w:hAnsi="Arial" w:cs="Arial"/>
              </w:rPr>
            </w:pPr>
            <w:r>
              <w:rPr>
                <w:rFonts w:ascii="Arial" w:hAnsi="Arial" w:cs="Arial"/>
              </w:rPr>
              <w:t>ORS 743A.252</w:t>
            </w:r>
          </w:p>
        </w:tc>
        <w:tc>
          <w:tcPr>
            <w:tcW w:w="0" w:type="auto"/>
          </w:tcPr>
          <w:p w14:paraId="66C30785" w14:textId="77777777" w:rsidR="00835025" w:rsidRPr="002A72CC" w:rsidRDefault="00835025" w:rsidP="00835025">
            <w:pPr>
              <w:rPr>
                <w:rFonts w:ascii="Arial" w:hAnsi="Arial" w:cs="Arial"/>
                <w:snapToGrid w:val="0"/>
              </w:rPr>
            </w:pPr>
            <w:r w:rsidRPr="00095E02">
              <w:rPr>
                <w:rFonts w:ascii="Arial" w:hAnsi="Arial" w:cs="Arial"/>
                <w:color w:val="000000"/>
              </w:rPr>
              <w:t>A health benefit plan shall provide payment to or reimburse a children’s advocacy center for the services provided by the center i</w:t>
            </w:r>
            <w:r w:rsidRPr="00B30705">
              <w:rPr>
                <w:rFonts w:ascii="Arial" w:hAnsi="Arial" w:cs="Arial"/>
                <w:color w:val="000000"/>
              </w:rPr>
              <w:t>n conducting a child abuse assessment of a child enrolled in the plan, and that are related to the child abuse assessment including a forensic interview and mental health treatment.</w:t>
            </w:r>
          </w:p>
        </w:tc>
        <w:tc>
          <w:tcPr>
            <w:tcW w:w="0" w:type="auto"/>
          </w:tcPr>
          <w:p w14:paraId="63046D14" w14:textId="77777777" w:rsidR="00835025" w:rsidRPr="002A72CC" w:rsidRDefault="00835025" w:rsidP="0083502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3BD98A75" w14:textId="77777777" w:rsidR="00835025" w:rsidRPr="002A72CC" w:rsidRDefault="00835025" w:rsidP="00835025">
            <w:pPr>
              <w:rPr>
                <w:rFonts w:ascii="Arial" w:hAnsi="Arial" w:cs="Arial"/>
              </w:rPr>
            </w:pPr>
            <w:r w:rsidRPr="002A72CC">
              <w:rPr>
                <w:rFonts w:ascii="Arial" w:hAnsi="Arial" w:cs="Arial"/>
              </w:rPr>
              <w:t>Paragraph or Section:</w:t>
            </w:r>
          </w:p>
          <w:p w14:paraId="23A17D74" w14:textId="77777777" w:rsidR="00835025" w:rsidRPr="002A72CC" w:rsidRDefault="00835025" w:rsidP="0083502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r w:rsidRPr="002A72CC">
              <w:rPr>
                <w:rFonts w:ascii="Arial" w:hAnsi="Arial" w:cs="Arial"/>
              </w:rPr>
              <w:t xml:space="preserve"> </w:t>
            </w:r>
          </w:p>
          <w:p w14:paraId="0556818B" w14:textId="77777777" w:rsidR="00835025" w:rsidRPr="002A72CC" w:rsidRDefault="00835025" w:rsidP="00835025">
            <w:pPr>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1"/>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835025" w:rsidRPr="002A72CC" w14:paraId="3FEFC2E2" w14:textId="77777777" w:rsidTr="001A3B85">
        <w:trPr>
          <w:cantSplit/>
          <w:trHeight w:val="1250"/>
        </w:trPr>
        <w:tc>
          <w:tcPr>
            <w:tcW w:w="0" w:type="auto"/>
            <w:tcBorders>
              <w:bottom w:val="single" w:sz="4" w:space="0" w:color="auto"/>
            </w:tcBorders>
          </w:tcPr>
          <w:p w14:paraId="3CD4BEAA" w14:textId="77777777" w:rsidR="00835025" w:rsidRPr="002A72CC" w:rsidRDefault="00835025" w:rsidP="00835025">
            <w:pPr>
              <w:rPr>
                <w:rFonts w:ascii="Arial" w:hAnsi="Arial" w:cs="Arial"/>
                <w:b/>
              </w:rPr>
            </w:pPr>
            <w:r w:rsidRPr="002A72CC">
              <w:rPr>
                <w:rFonts w:ascii="Arial" w:hAnsi="Arial" w:cs="Arial"/>
                <w:b/>
              </w:rPr>
              <w:t>Clinical trials</w:t>
            </w:r>
          </w:p>
        </w:tc>
        <w:tc>
          <w:tcPr>
            <w:tcW w:w="0" w:type="auto"/>
            <w:tcBorders>
              <w:bottom w:val="single" w:sz="4" w:space="0" w:color="auto"/>
            </w:tcBorders>
          </w:tcPr>
          <w:p w14:paraId="48A35C98" w14:textId="704E1710" w:rsidR="00835025" w:rsidRPr="002A72CC" w:rsidRDefault="00835025" w:rsidP="00835025">
            <w:pPr>
              <w:rPr>
                <w:rFonts w:ascii="Arial" w:hAnsi="Arial" w:cs="Arial"/>
              </w:rPr>
            </w:pPr>
            <w:r w:rsidRPr="002A72CC">
              <w:rPr>
                <w:rFonts w:ascii="Arial" w:hAnsi="Arial" w:cs="Arial"/>
              </w:rPr>
              <w:t>ORS 743A.192</w:t>
            </w:r>
          </w:p>
          <w:p w14:paraId="2F904D01" w14:textId="77777777" w:rsidR="001B75D2" w:rsidRDefault="001B75D2" w:rsidP="00835025">
            <w:pPr>
              <w:rPr>
                <w:rFonts w:ascii="Arial" w:hAnsi="Arial" w:cs="Arial"/>
              </w:rPr>
            </w:pPr>
          </w:p>
          <w:p w14:paraId="3E240F15" w14:textId="534F983D" w:rsidR="00835025" w:rsidRPr="002A72CC" w:rsidRDefault="00835025" w:rsidP="00835025">
            <w:pPr>
              <w:rPr>
                <w:rFonts w:ascii="Arial" w:hAnsi="Arial" w:cs="Arial"/>
              </w:rPr>
            </w:pPr>
            <w:r w:rsidRPr="002A72CC">
              <w:rPr>
                <w:rFonts w:ascii="Arial" w:hAnsi="Arial" w:cs="Arial"/>
              </w:rPr>
              <w:t>PHSA 2709,</w:t>
            </w:r>
          </w:p>
          <w:p w14:paraId="086366A2" w14:textId="77777777" w:rsidR="00835025" w:rsidRPr="002A72CC" w:rsidRDefault="00835025" w:rsidP="00835025">
            <w:pPr>
              <w:rPr>
                <w:rFonts w:ascii="Arial" w:hAnsi="Arial" w:cs="Arial"/>
              </w:rPr>
            </w:pPr>
            <w:r w:rsidRPr="002A72CC">
              <w:rPr>
                <w:rFonts w:ascii="Arial" w:hAnsi="Arial" w:cs="Arial"/>
              </w:rPr>
              <w:t>42 USC 300gg-8</w:t>
            </w:r>
          </w:p>
        </w:tc>
        <w:tc>
          <w:tcPr>
            <w:tcW w:w="0" w:type="auto"/>
            <w:tcBorders>
              <w:bottom w:val="single" w:sz="4" w:space="0" w:color="auto"/>
            </w:tcBorders>
          </w:tcPr>
          <w:p w14:paraId="68650BB2" w14:textId="77777777" w:rsidR="00835025" w:rsidRPr="002A72CC" w:rsidRDefault="00835025" w:rsidP="00835025">
            <w:pPr>
              <w:autoSpaceDE w:val="0"/>
              <w:autoSpaceDN w:val="0"/>
              <w:adjustRightInd w:val="0"/>
              <w:rPr>
                <w:rFonts w:ascii="Arial" w:hAnsi="Arial" w:cs="Arial"/>
                <w:snapToGrid w:val="0"/>
              </w:rPr>
            </w:pPr>
            <w:r w:rsidRPr="002A72CC">
              <w:rPr>
                <w:rFonts w:ascii="Arial" w:hAnsi="Arial" w:cs="Arial"/>
              </w:rPr>
              <w:t>The policy must comply with both Oregon and federal clinical trial mandates.</w:t>
            </w:r>
          </w:p>
        </w:tc>
        <w:tc>
          <w:tcPr>
            <w:tcW w:w="0" w:type="auto"/>
            <w:tcBorders>
              <w:bottom w:val="single" w:sz="4" w:space="0" w:color="auto"/>
            </w:tcBorders>
          </w:tcPr>
          <w:p w14:paraId="077EAA5F" w14:textId="77777777" w:rsidR="00835025" w:rsidRPr="002A72CC" w:rsidRDefault="00835025" w:rsidP="0083502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15AB7E9" w14:textId="77777777" w:rsidR="00835025" w:rsidRPr="002A72CC" w:rsidRDefault="00835025" w:rsidP="00835025">
            <w:pPr>
              <w:rPr>
                <w:rFonts w:ascii="Arial" w:hAnsi="Arial" w:cs="Arial"/>
              </w:rPr>
            </w:pPr>
            <w:r w:rsidRPr="002A72CC">
              <w:rPr>
                <w:rFonts w:ascii="Arial" w:hAnsi="Arial" w:cs="Arial"/>
              </w:rPr>
              <w:t>Paragraph or Section:</w:t>
            </w:r>
          </w:p>
          <w:p w14:paraId="304E1E5E" w14:textId="77777777" w:rsidR="00835025" w:rsidRPr="002A72CC" w:rsidRDefault="00835025" w:rsidP="0083502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35025" w:rsidRPr="002A72CC" w14:paraId="405C3275" w14:textId="77777777" w:rsidTr="001A3B85">
        <w:trPr>
          <w:cantSplit/>
          <w:trHeight w:val="210"/>
        </w:trPr>
        <w:tc>
          <w:tcPr>
            <w:tcW w:w="0" w:type="auto"/>
          </w:tcPr>
          <w:p w14:paraId="6C141D8F" w14:textId="5FE3BD76" w:rsidR="00835025" w:rsidRPr="002A72CC" w:rsidRDefault="00F07E1E" w:rsidP="00835025">
            <w:pPr>
              <w:rPr>
                <w:rFonts w:ascii="Arial" w:hAnsi="Arial" w:cs="Arial"/>
                <w:b/>
              </w:rPr>
            </w:pPr>
            <w:r>
              <w:rPr>
                <w:rFonts w:ascii="Arial" w:hAnsi="Arial" w:cs="Arial"/>
                <w:b/>
              </w:rPr>
              <w:t>C</w:t>
            </w:r>
            <w:r w:rsidR="00835025" w:rsidRPr="002A72CC">
              <w:rPr>
                <w:rFonts w:ascii="Arial" w:hAnsi="Arial" w:cs="Arial"/>
                <w:b/>
              </w:rPr>
              <w:t>olorectal cancer screenings and laboratory tests</w:t>
            </w:r>
          </w:p>
        </w:tc>
        <w:tc>
          <w:tcPr>
            <w:tcW w:w="0" w:type="auto"/>
          </w:tcPr>
          <w:p w14:paraId="5ABEDF66" w14:textId="77777777" w:rsidR="00835025" w:rsidRPr="0057575D" w:rsidRDefault="00835025" w:rsidP="00835025">
            <w:pPr>
              <w:rPr>
                <w:rFonts w:ascii="Arial" w:hAnsi="Arial" w:cs="Arial"/>
              </w:rPr>
            </w:pPr>
            <w:r w:rsidRPr="0057575D">
              <w:rPr>
                <w:rFonts w:ascii="Arial" w:hAnsi="Arial" w:cs="Arial"/>
              </w:rPr>
              <w:t>ORS 743A.124</w:t>
            </w:r>
          </w:p>
          <w:p w14:paraId="165EA368" w14:textId="77777777" w:rsidR="001B75D2" w:rsidRDefault="001B75D2" w:rsidP="00835025">
            <w:pPr>
              <w:rPr>
                <w:rFonts w:ascii="Arial" w:hAnsi="Arial" w:cs="Arial"/>
              </w:rPr>
            </w:pPr>
          </w:p>
          <w:p w14:paraId="678D2DFC" w14:textId="4253728F" w:rsidR="00835025" w:rsidRPr="0057575D" w:rsidRDefault="00835025" w:rsidP="00835025">
            <w:pPr>
              <w:rPr>
                <w:rFonts w:ascii="Arial" w:hAnsi="Arial" w:cs="Arial"/>
              </w:rPr>
            </w:pPr>
            <w:r w:rsidRPr="0057575D">
              <w:rPr>
                <w:rFonts w:ascii="Arial" w:hAnsi="Arial" w:cs="Arial"/>
              </w:rPr>
              <w:t>USPSTF A and B List</w:t>
            </w:r>
          </w:p>
          <w:p w14:paraId="461C6141" w14:textId="424CE837" w:rsidR="0057575D" w:rsidRPr="0057575D" w:rsidRDefault="0057575D" w:rsidP="00835025">
            <w:pPr>
              <w:rPr>
                <w:rFonts w:ascii="Arial" w:hAnsi="Arial" w:cs="Arial"/>
              </w:rPr>
            </w:pPr>
            <w:r w:rsidRPr="0057575D">
              <w:rPr>
                <w:rFonts w:ascii="Arial" w:hAnsi="Arial" w:cs="Arial"/>
              </w:rPr>
              <w:t>42 U.S.C. 300gg-13</w:t>
            </w:r>
          </w:p>
          <w:p w14:paraId="1D310ADE" w14:textId="02A4914C" w:rsidR="00835025" w:rsidRPr="002A72CC" w:rsidRDefault="00835025" w:rsidP="00835025">
            <w:pPr>
              <w:rPr>
                <w:rFonts w:ascii="Arial" w:hAnsi="Arial" w:cs="Arial"/>
              </w:rPr>
            </w:pPr>
            <w:r w:rsidRPr="0057575D">
              <w:rPr>
                <w:rFonts w:ascii="Arial" w:hAnsi="Arial" w:cs="Arial"/>
              </w:rPr>
              <w:t>CMS FAQ 51</w:t>
            </w:r>
          </w:p>
        </w:tc>
        <w:tc>
          <w:tcPr>
            <w:tcW w:w="0" w:type="auto"/>
          </w:tcPr>
          <w:p w14:paraId="7D7AB6F8" w14:textId="77777777" w:rsidR="00835025" w:rsidRPr="003D2004" w:rsidRDefault="00835025" w:rsidP="00835025">
            <w:pPr>
              <w:tabs>
                <w:tab w:val="left" w:pos="450"/>
              </w:tabs>
              <w:rPr>
                <w:rFonts w:ascii="Arial" w:hAnsi="Arial" w:cs="Arial"/>
              </w:rPr>
            </w:pPr>
            <w:r w:rsidRPr="003D2004">
              <w:rPr>
                <w:rFonts w:ascii="Arial" w:hAnsi="Arial" w:cs="Arial"/>
              </w:rPr>
              <w:t>Provide coverage for all colorectal cancer screening examinations and laboratory tests assigned either a grade of A or a grade of B by the United States Preventive Services Task Force.</w:t>
            </w:r>
          </w:p>
          <w:p w14:paraId="67CA3D81" w14:textId="77777777" w:rsidR="00835025" w:rsidRPr="003D2004" w:rsidRDefault="00835025" w:rsidP="00835025">
            <w:pPr>
              <w:tabs>
                <w:tab w:val="left" w:pos="450"/>
              </w:tabs>
              <w:rPr>
                <w:rFonts w:ascii="Arial" w:hAnsi="Arial" w:cs="Arial"/>
              </w:rPr>
            </w:pPr>
          </w:p>
          <w:p w14:paraId="54A66FFA" w14:textId="77777777" w:rsidR="00835025" w:rsidRPr="003D2004" w:rsidRDefault="00835025" w:rsidP="00835025">
            <w:pPr>
              <w:tabs>
                <w:tab w:val="left" w:pos="450"/>
              </w:tabs>
              <w:rPr>
                <w:rFonts w:ascii="Arial" w:hAnsi="Arial" w:cs="Arial"/>
              </w:rPr>
            </w:pPr>
            <w:r w:rsidRPr="003D2004">
              <w:rPr>
                <w:rFonts w:ascii="Arial" w:hAnsi="Arial" w:cs="Arial"/>
              </w:rPr>
              <w:t>For members aged 45 and older, an insurer may not impose cost sharing on the colorectal cancer screening, examinations and lab tests and must cover, at a minimum:</w:t>
            </w:r>
          </w:p>
          <w:p w14:paraId="1022BC2A" w14:textId="77777777" w:rsidR="00835025" w:rsidRPr="003D2004" w:rsidRDefault="00835025" w:rsidP="00835025">
            <w:pPr>
              <w:numPr>
                <w:ilvl w:val="0"/>
                <w:numId w:val="17"/>
              </w:numPr>
              <w:tabs>
                <w:tab w:val="left" w:pos="450"/>
              </w:tabs>
              <w:rPr>
                <w:rFonts w:ascii="Arial" w:hAnsi="Arial" w:cs="Arial"/>
              </w:rPr>
            </w:pPr>
            <w:r w:rsidRPr="003D2004">
              <w:rPr>
                <w:rFonts w:ascii="Arial" w:hAnsi="Arial" w:cs="Arial"/>
              </w:rPr>
              <w:t>Fecal occult blood tests (</w:t>
            </w:r>
            <w:r w:rsidRPr="003D2004">
              <w:rPr>
                <w:rFonts w:ascii="Arial" w:hAnsi="Arial" w:cs="Arial"/>
                <w:b/>
              </w:rPr>
              <w:t>note</w:t>
            </w:r>
            <w:r w:rsidRPr="003D2004">
              <w:rPr>
                <w:rFonts w:ascii="Arial" w:hAnsi="Arial" w:cs="Arial"/>
              </w:rPr>
              <w:t>: colonoscopies following a positive fecal test assigned a grade of A or B by the USPSTF must still be provided without cost sharing)</w:t>
            </w:r>
          </w:p>
          <w:p w14:paraId="1F9951C7" w14:textId="77777777" w:rsidR="00835025" w:rsidRPr="003D2004" w:rsidRDefault="00835025" w:rsidP="00835025">
            <w:pPr>
              <w:numPr>
                <w:ilvl w:val="0"/>
                <w:numId w:val="17"/>
              </w:numPr>
              <w:tabs>
                <w:tab w:val="left" w:pos="450"/>
              </w:tabs>
              <w:rPr>
                <w:rFonts w:ascii="Arial" w:hAnsi="Arial" w:cs="Arial"/>
              </w:rPr>
            </w:pPr>
            <w:r w:rsidRPr="003D2004">
              <w:rPr>
                <w:rFonts w:ascii="Arial" w:hAnsi="Arial" w:cs="Arial"/>
              </w:rPr>
              <w:t>Colonoscopies, including the removal of polyps during a screening procedure; or</w:t>
            </w:r>
          </w:p>
          <w:p w14:paraId="57E313D0" w14:textId="77777777" w:rsidR="00835025" w:rsidRPr="003D2004" w:rsidRDefault="00835025" w:rsidP="00835025">
            <w:pPr>
              <w:numPr>
                <w:ilvl w:val="0"/>
                <w:numId w:val="17"/>
              </w:numPr>
              <w:tabs>
                <w:tab w:val="left" w:pos="450"/>
              </w:tabs>
              <w:rPr>
                <w:rFonts w:ascii="Arial" w:hAnsi="Arial" w:cs="Arial"/>
              </w:rPr>
            </w:pPr>
            <w:r w:rsidRPr="003D2004">
              <w:rPr>
                <w:rFonts w:ascii="Arial" w:hAnsi="Arial" w:cs="Arial"/>
              </w:rPr>
              <w:t>Double contrast barium enemas.</w:t>
            </w:r>
          </w:p>
          <w:p w14:paraId="3D7BE835" w14:textId="77777777" w:rsidR="00835025" w:rsidRPr="003D2004" w:rsidRDefault="00835025" w:rsidP="00835025">
            <w:pPr>
              <w:tabs>
                <w:tab w:val="left" w:pos="450"/>
              </w:tabs>
              <w:rPr>
                <w:rFonts w:ascii="Arial" w:hAnsi="Arial" w:cs="Arial"/>
              </w:rPr>
            </w:pPr>
          </w:p>
          <w:p w14:paraId="55880455" w14:textId="77777777" w:rsidR="00835025" w:rsidRPr="003D2004" w:rsidRDefault="00835025" w:rsidP="00835025">
            <w:pPr>
              <w:tabs>
                <w:tab w:val="left" w:pos="450"/>
              </w:tabs>
              <w:rPr>
                <w:rFonts w:ascii="Arial" w:hAnsi="Arial" w:cs="Arial"/>
              </w:rPr>
            </w:pPr>
            <w:r w:rsidRPr="003D2004">
              <w:rPr>
                <w:rFonts w:ascii="Arial" w:hAnsi="Arial" w:cs="Arial"/>
              </w:rPr>
              <w:t>If an insured is at high risk for colorectal cancer, the required coverage shall include colorectal cancer screening examinations and laboratory tests as recommended by the treating physician.</w:t>
            </w:r>
          </w:p>
          <w:p w14:paraId="5E1B0ADE" w14:textId="77777777" w:rsidR="00835025" w:rsidRPr="005A62D9" w:rsidRDefault="00835025" w:rsidP="00835025">
            <w:pPr>
              <w:autoSpaceDE w:val="0"/>
              <w:autoSpaceDN w:val="0"/>
              <w:adjustRightInd w:val="0"/>
              <w:rPr>
                <w:rFonts w:ascii="Arial" w:hAnsi="Arial" w:cs="Arial"/>
                <w:color w:val="000000"/>
              </w:rPr>
            </w:pPr>
          </w:p>
          <w:p w14:paraId="4E7CC642" w14:textId="77777777" w:rsidR="00835025" w:rsidRPr="003D2004" w:rsidRDefault="00835025" w:rsidP="00622304">
            <w:pPr>
              <w:autoSpaceDE w:val="0"/>
              <w:autoSpaceDN w:val="0"/>
              <w:adjustRightInd w:val="0"/>
              <w:rPr>
                <w:rFonts w:ascii="Arial" w:hAnsi="Arial" w:cs="Arial"/>
                <w:b/>
                <w:color w:val="000000"/>
              </w:rPr>
            </w:pPr>
            <w:r w:rsidRPr="005A62D9">
              <w:rPr>
                <w:rFonts w:ascii="Arial" w:hAnsi="Arial" w:cs="Arial"/>
                <w:b/>
              </w:rPr>
              <w:t xml:space="preserve">Please see CMS FAQ 51 </w:t>
            </w:r>
            <w:r w:rsidRPr="003D2004">
              <w:rPr>
                <w:rFonts w:ascii="Arial" w:hAnsi="Arial" w:cs="Arial"/>
                <w:b/>
              </w:rPr>
              <w:t>for further clarification regarding expanded coverage expectations</w:t>
            </w:r>
            <w:r w:rsidRPr="005A62D9">
              <w:rPr>
                <w:rFonts w:ascii="Arial" w:hAnsi="Arial" w:cs="Arial"/>
                <w:b/>
                <w:color w:val="000000"/>
              </w:rPr>
              <w:t xml:space="preserve"> </w:t>
            </w:r>
            <w:r w:rsidRPr="003D2004">
              <w:rPr>
                <w:rFonts w:ascii="Arial" w:hAnsi="Arial" w:cs="Arial"/>
                <w:b/>
                <w:color w:val="000000"/>
              </w:rPr>
              <w:t xml:space="preserve">for preventive colonoscopies including: </w:t>
            </w:r>
          </w:p>
          <w:p w14:paraId="661BB35F" w14:textId="77777777" w:rsidR="003D2004" w:rsidRPr="00622304" w:rsidRDefault="003D2004" w:rsidP="00835025">
            <w:pPr>
              <w:autoSpaceDE w:val="0"/>
              <w:autoSpaceDN w:val="0"/>
              <w:adjustRightInd w:val="0"/>
              <w:rPr>
                <w:rFonts w:ascii="Arial" w:hAnsi="Arial" w:cs="Arial"/>
                <w:color w:val="000000"/>
              </w:rPr>
            </w:pPr>
          </w:p>
          <w:p w14:paraId="1FABCA13" w14:textId="77777777" w:rsidR="003D2004" w:rsidRPr="00622304" w:rsidRDefault="003D2004" w:rsidP="00835025">
            <w:pPr>
              <w:autoSpaceDE w:val="0"/>
              <w:autoSpaceDN w:val="0"/>
              <w:adjustRightInd w:val="0"/>
              <w:rPr>
                <w:rFonts w:ascii="Arial" w:hAnsi="Arial" w:cs="Arial"/>
                <w:color w:val="000000"/>
              </w:rPr>
            </w:pPr>
            <w:r w:rsidRPr="00622304">
              <w:rPr>
                <w:rFonts w:ascii="Arial" w:hAnsi="Arial" w:cs="Arial"/>
                <w:color w:val="000000"/>
              </w:rPr>
              <w:t>• Required specialist consultation prior to the screening procedure;</w:t>
            </w:r>
          </w:p>
          <w:p w14:paraId="64D543E8" w14:textId="2E79AE44" w:rsidR="003D2004" w:rsidRPr="00622304" w:rsidRDefault="003D2004" w:rsidP="00835025">
            <w:pPr>
              <w:autoSpaceDE w:val="0"/>
              <w:autoSpaceDN w:val="0"/>
              <w:adjustRightInd w:val="0"/>
              <w:rPr>
                <w:rFonts w:ascii="Arial" w:hAnsi="Arial" w:cs="Arial"/>
                <w:color w:val="000000"/>
              </w:rPr>
            </w:pPr>
            <w:r w:rsidRPr="00622304">
              <w:rPr>
                <w:rFonts w:ascii="Arial" w:hAnsi="Arial" w:cs="Arial"/>
                <w:color w:val="000000"/>
              </w:rPr>
              <w:t xml:space="preserve">• Bowel preparation medications prescribed for the screening procedure; </w:t>
            </w:r>
          </w:p>
          <w:p w14:paraId="7EE3B08C" w14:textId="75B7100A" w:rsidR="003D2004" w:rsidRPr="00622304" w:rsidRDefault="003D2004" w:rsidP="00337F90">
            <w:pPr>
              <w:autoSpaceDE w:val="0"/>
              <w:autoSpaceDN w:val="0"/>
              <w:adjustRightInd w:val="0"/>
              <w:ind w:left="166" w:hanging="166"/>
              <w:rPr>
                <w:rFonts w:ascii="Arial" w:hAnsi="Arial" w:cs="Arial"/>
                <w:color w:val="000000"/>
              </w:rPr>
            </w:pPr>
            <w:r w:rsidRPr="00622304">
              <w:rPr>
                <w:rFonts w:ascii="Arial" w:hAnsi="Arial" w:cs="Arial"/>
                <w:color w:val="000000"/>
              </w:rPr>
              <w:t xml:space="preserve">• Anesthesia services performed in connection with a preventive </w:t>
            </w:r>
            <w:r w:rsidR="00337F90">
              <w:rPr>
                <w:rFonts w:ascii="Arial" w:hAnsi="Arial" w:cs="Arial"/>
                <w:color w:val="000000"/>
              </w:rPr>
              <w:t xml:space="preserve"> </w:t>
            </w:r>
            <w:r w:rsidRPr="00622304">
              <w:rPr>
                <w:rFonts w:ascii="Arial" w:hAnsi="Arial" w:cs="Arial"/>
                <w:color w:val="000000"/>
              </w:rPr>
              <w:t>colonoscopy</w:t>
            </w:r>
            <w:r w:rsidR="00337F90">
              <w:rPr>
                <w:rFonts w:ascii="Arial" w:hAnsi="Arial" w:cs="Arial"/>
                <w:color w:val="000000"/>
              </w:rPr>
              <w:t>;</w:t>
            </w:r>
            <w:r w:rsidRPr="00622304">
              <w:rPr>
                <w:rFonts w:ascii="Arial" w:hAnsi="Arial" w:cs="Arial"/>
                <w:color w:val="000000"/>
              </w:rPr>
              <w:t xml:space="preserve"> </w:t>
            </w:r>
          </w:p>
          <w:p w14:paraId="38409A28" w14:textId="77777777" w:rsidR="003D2004" w:rsidRPr="00622304" w:rsidRDefault="003D2004" w:rsidP="00835025">
            <w:pPr>
              <w:autoSpaceDE w:val="0"/>
              <w:autoSpaceDN w:val="0"/>
              <w:adjustRightInd w:val="0"/>
              <w:rPr>
                <w:rFonts w:ascii="Arial" w:hAnsi="Arial" w:cs="Arial"/>
                <w:color w:val="000000"/>
              </w:rPr>
            </w:pPr>
            <w:r w:rsidRPr="00622304">
              <w:rPr>
                <w:rFonts w:ascii="Arial" w:hAnsi="Arial" w:cs="Arial"/>
                <w:color w:val="000000"/>
              </w:rPr>
              <w:t xml:space="preserve">• Polyp removal performed during the screening procedure; </w:t>
            </w:r>
          </w:p>
          <w:p w14:paraId="7783A46D" w14:textId="2FC8C01E" w:rsidR="003D2004" w:rsidRPr="003D2004" w:rsidRDefault="003D2004" w:rsidP="003D2004">
            <w:pPr>
              <w:tabs>
                <w:tab w:val="left" w:pos="302"/>
              </w:tabs>
              <w:autoSpaceDE w:val="0"/>
              <w:autoSpaceDN w:val="0"/>
              <w:adjustRightInd w:val="0"/>
              <w:ind w:left="139" w:hanging="139"/>
              <w:rPr>
                <w:rFonts w:ascii="Arial" w:hAnsi="Arial" w:cs="Arial"/>
                <w:color w:val="000000"/>
              </w:rPr>
            </w:pPr>
            <w:r w:rsidRPr="00622304">
              <w:rPr>
                <w:rFonts w:ascii="Arial" w:hAnsi="Arial" w:cs="Arial"/>
                <w:color w:val="000000"/>
              </w:rPr>
              <w:t xml:space="preserve">• Any pathology exam on a polyp biopsy performed as part of the screening </w:t>
            </w:r>
            <w:r w:rsidRPr="003D2004">
              <w:rPr>
                <w:rFonts w:ascii="Arial" w:hAnsi="Arial" w:cs="Arial"/>
                <w:color w:val="000000"/>
              </w:rPr>
              <w:t xml:space="preserve">procedure; and </w:t>
            </w:r>
          </w:p>
          <w:p w14:paraId="0EAB8727" w14:textId="096E514F" w:rsidR="003D2004" w:rsidRPr="003D2004" w:rsidRDefault="003D2004" w:rsidP="003D2004">
            <w:pPr>
              <w:autoSpaceDE w:val="0"/>
              <w:autoSpaceDN w:val="0"/>
              <w:adjustRightInd w:val="0"/>
              <w:ind w:left="139" w:hanging="139"/>
              <w:rPr>
                <w:rFonts w:ascii="Arial" w:hAnsi="Arial" w:cs="Arial"/>
                <w:color w:val="000000"/>
              </w:rPr>
            </w:pPr>
            <w:r w:rsidRPr="003D2004">
              <w:rPr>
                <w:rFonts w:ascii="Arial" w:hAnsi="Arial" w:cs="Arial"/>
                <w:color w:val="000000"/>
              </w:rPr>
              <w:t>• Abnormal findings identified by flexible sigmoidoscopy or CT colonography screening require follow-up colonoscopy for screening benefits to be achieved</w:t>
            </w:r>
            <w:r w:rsidR="00337F90">
              <w:rPr>
                <w:rFonts w:ascii="Arial" w:hAnsi="Arial" w:cs="Arial"/>
                <w:color w:val="000000"/>
              </w:rPr>
              <w:t>.</w:t>
            </w:r>
          </w:p>
          <w:p w14:paraId="6F552936" w14:textId="77777777" w:rsidR="00835025" w:rsidRPr="00622304" w:rsidRDefault="00835025" w:rsidP="003D2004">
            <w:pPr>
              <w:autoSpaceDE w:val="0"/>
              <w:autoSpaceDN w:val="0"/>
              <w:adjustRightInd w:val="0"/>
              <w:rPr>
                <w:rFonts w:ascii="Arial" w:hAnsi="Arial" w:cs="Arial"/>
                <w:color w:val="FF0000"/>
                <w:sz w:val="22"/>
                <w:szCs w:val="22"/>
              </w:rPr>
            </w:pPr>
          </w:p>
        </w:tc>
        <w:tc>
          <w:tcPr>
            <w:tcW w:w="0" w:type="auto"/>
          </w:tcPr>
          <w:p w14:paraId="311ADE1A" w14:textId="77777777" w:rsidR="00835025" w:rsidRPr="002A72CC" w:rsidRDefault="00835025" w:rsidP="0083502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EC74B0F" w14:textId="77777777" w:rsidR="00835025" w:rsidRPr="002A72CC" w:rsidRDefault="00835025" w:rsidP="00835025">
            <w:pPr>
              <w:rPr>
                <w:rFonts w:ascii="Arial" w:hAnsi="Arial" w:cs="Arial"/>
              </w:rPr>
            </w:pPr>
            <w:r w:rsidRPr="002A72CC">
              <w:rPr>
                <w:rFonts w:ascii="Arial" w:hAnsi="Arial" w:cs="Arial"/>
              </w:rPr>
              <w:t>Paragraph or Section:</w:t>
            </w:r>
          </w:p>
          <w:p w14:paraId="6E976074" w14:textId="77777777" w:rsidR="00835025" w:rsidRPr="002A72CC" w:rsidRDefault="00835025" w:rsidP="0083502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C1178C" w:rsidRPr="002A72CC" w14:paraId="0743258D" w14:textId="77777777" w:rsidTr="001A3B85">
        <w:trPr>
          <w:cantSplit/>
          <w:trHeight w:val="210"/>
        </w:trPr>
        <w:tc>
          <w:tcPr>
            <w:tcW w:w="0" w:type="auto"/>
          </w:tcPr>
          <w:p w14:paraId="13E9EC51" w14:textId="77777777" w:rsidR="00C1178C" w:rsidRPr="002A72CC" w:rsidRDefault="00C1178C" w:rsidP="008B6E4D">
            <w:pPr>
              <w:rPr>
                <w:rFonts w:ascii="Arial" w:hAnsi="Arial" w:cs="Arial"/>
                <w:b/>
              </w:rPr>
            </w:pPr>
            <w:r w:rsidRPr="002A72CC">
              <w:rPr>
                <w:rFonts w:ascii="Arial" w:hAnsi="Arial" w:cs="Arial"/>
                <w:b/>
              </w:rPr>
              <w:t>Contraception prescribed by pharmacists</w:t>
            </w:r>
          </w:p>
        </w:tc>
        <w:tc>
          <w:tcPr>
            <w:tcW w:w="0" w:type="auto"/>
          </w:tcPr>
          <w:p w14:paraId="101BAA95" w14:textId="77777777" w:rsidR="00FE2079" w:rsidRPr="002A72CC" w:rsidRDefault="00FE2079" w:rsidP="008B6E4D">
            <w:pPr>
              <w:rPr>
                <w:rFonts w:ascii="Arial" w:hAnsi="Arial" w:cs="Arial"/>
              </w:rPr>
            </w:pPr>
            <w:r w:rsidRPr="002A72CC">
              <w:rPr>
                <w:rFonts w:ascii="Arial" w:hAnsi="Arial" w:cs="Arial"/>
              </w:rPr>
              <w:t>ORS 743A.066</w:t>
            </w:r>
            <w:r w:rsidR="00095E02">
              <w:rPr>
                <w:rFonts w:ascii="Arial" w:hAnsi="Arial" w:cs="Arial"/>
              </w:rPr>
              <w:t>,</w:t>
            </w:r>
          </w:p>
          <w:p w14:paraId="106BD0BA" w14:textId="77777777" w:rsidR="00C1178C" w:rsidRPr="002A72CC" w:rsidRDefault="00C1178C" w:rsidP="008B6E4D">
            <w:pPr>
              <w:rPr>
                <w:rFonts w:ascii="Arial" w:hAnsi="Arial" w:cs="Arial"/>
              </w:rPr>
            </w:pPr>
            <w:r w:rsidRPr="002A72CC">
              <w:rPr>
                <w:rFonts w:ascii="Arial" w:hAnsi="Arial" w:cs="Arial"/>
              </w:rPr>
              <w:t>ORS 689.005</w:t>
            </w:r>
            <w:r w:rsidR="00095E02">
              <w:rPr>
                <w:rFonts w:ascii="Arial" w:hAnsi="Arial" w:cs="Arial"/>
              </w:rPr>
              <w:t>,</w:t>
            </w:r>
            <w:r w:rsidRPr="002A72CC">
              <w:rPr>
                <w:rFonts w:ascii="Arial" w:hAnsi="Arial" w:cs="Arial"/>
              </w:rPr>
              <w:t xml:space="preserve"> </w:t>
            </w:r>
          </w:p>
          <w:p w14:paraId="133324B3" w14:textId="5F8CC888" w:rsidR="00C1178C" w:rsidRDefault="00C1178C" w:rsidP="0028353D">
            <w:pPr>
              <w:rPr>
                <w:rFonts w:ascii="Arial" w:hAnsi="Arial" w:cs="Arial"/>
              </w:rPr>
            </w:pPr>
            <w:r w:rsidRPr="002A72CC">
              <w:rPr>
                <w:rFonts w:ascii="Arial" w:hAnsi="Arial" w:cs="Arial"/>
              </w:rPr>
              <w:t>ORS 689.683</w:t>
            </w:r>
          </w:p>
          <w:p w14:paraId="2C139230" w14:textId="18DF3E8E" w:rsidR="00BA43B1" w:rsidRPr="002A72CC" w:rsidRDefault="00BA43B1" w:rsidP="00BA43B1">
            <w:pPr>
              <w:rPr>
                <w:rFonts w:ascii="Arial" w:hAnsi="Arial" w:cs="Arial"/>
              </w:rPr>
            </w:pPr>
            <w:r w:rsidRPr="002A72CC">
              <w:rPr>
                <w:rFonts w:ascii="Arial" w:hAnsi="Arial" w:cs="Arial"/>
              </w:rPr>
              <w:t>HB 2879</w:t>
            </w:r>
            <w:r w:rsidR="002C02E5">
              <w:rPr>
                <w:rFonts w:ascii="Arial" w:hAnsi="Arial" w:cs="Arial"/>
              </w:rPr>
              <w:t>(2015)</w:t>
            </w:r>
          </w:p>
          <w:p w14:paraId="05DC06E5" w14:textId="77777777" w:rsidR="00BA43B1" w:rsidRPr="002A72CC" w:rsidRDefault="00BA43B1" w:rsidP="00095E02">
            <w:pPr>
              <w:rPr>
                <w:rFonts w:ascii="Arial" w:hAnsi="Arial" w:cs="Arial"/>
              </w:rPr>
            </w:pPr>
            <w:r w:rsidRPr="002A72CC">
              <w:rPr>
                <w:rFonts w:ascii="Arial" w:hAnsi="Arial" w:cs="Arial"/>
              </w:rPr>
              <w:t>HB 2527</w:t>
            </w:r>
            <w:r w:rsidR="002C02E5">
              <w:rPr>
                <w:rFonts w:ascii="Arial" w:hAnsi="Arial" w:cs="Arial"/>
              </w:rPr>
              <w:t>(2017)</w:t>
            </w:r>
          </w:p>
        </w:tc>
        <w:tc>
          <w:tcPr>
            <w:tcW w:w="0" w:type="auto"/>
          </w:tcPr>
          <w:p w14:paraId="65012F4B" w14:textId="77777777" w:rsidR="00FE2079" w:rsidRPr="002A72CC" w:rsidRDefault="00C1178C" w:rsidP="0028353D">
            <w:pPr>
              <w:autoSpaceDE w:val="0"/>
              <w:autoSpaceDN w:val="0"/>
              <w:adjustRightInd w:val="0"/>
              <w:rPr>
                <w:rFonts w:ascii="Arial" w:hAnsi="Arial" w:cs="Arial"/>
              </w:rPr>
            </w:pPr>
            <w:r w:rsidRPr="002A72CC">
              <w:rPr>
                <w:rFonts w:ascii="Arial" w:hAnsi="Arial" w:cs="Arial"/>
              </w:rPr>
              <w:t>Contraceptive benefit allows a pharmacist to prescribe and dispense hormonal contraceptive patches and self-administered oral hormonal contraceptives within limits described in HB 2879</w:t>
            </w:r>
            <w:r w:rsidR="00FE2079" w:rsidRPr="002A72CC">
              <w:rPr>
                <w:rFonts w:ascii="Arial" w:hAnsi="Arial" w:cs="Arial"/>
              </w:rPr>
              <w:t xml:space="preserve"> and HB 2527.</w:t>
            </w:r>
          </w:p>
          <w:p w14:paraId="7980419C" w14:textId="77777777" w:rsidR="00FE2079" w:rsidRPr="002A72CC" w:rsidRDefault="00FE2079" w:rsidP="00FE2079">
            <w:pPr>
              <w:autoSpaceDE w:val="0"/>
              <w:autoSpaceDN w:val="0"/>
              <w:adjustRightInd w:val="0"/>
              <w:rPr>
                <w:rFonts w:ascii="Arial" w:hAnsi="Arial" w:cs="Arial"/>
              </w:rPr>
            </w:pPr>
          </w:p>
          <w:p w14:paraId="4861F70E" w14:textId="77777777" w:rsidR="00FE2079" w:rsidRPr="002A72CC" w:rsidRDefault="00FE2079" w:rsidP="00FE2079">
            <w:pPr>
              <w:autoSpaceDE w:val="0"/>
              <w:autoSpaceDN w:val="0"/>
              <w:adjustRightInd w:val="0"/>
              <w:rPr>
                <w:rFonts w:ascii="Arial" w:hAnsi="Arial" w:cs="Arial"/>
              </w:rPr>
            </w:pPr>
            <w:r w:rsidRPr="002A72CC">
              <w:rPr>
                <w:rFonts w:ascii="Arial" w:hAnsi="Arial" w:cs="Arial"/>
              </w:rPr>
              <w:t>Contraceptive benefit allows a pharmacist to:</w:t>
            </w:r>
          </w:p>
          <w:p w14:paraId="714FB7D0" w14:textId="77777777" w:rsidR="00FE2079" w:rsidRPr="002A72CC" w:rsidRDefault="00FE2079" w:rsidP="00CA41A1">
            <w:pPr>
              <w:numPr>
                <w:ilvl w:val="0"/>
                <w:numId w:val="22"/>
              </w:numPr>
              <w:autoSpaceDE w:val="0"/>
              <w:autoSpaceDN w:val="0"/>
              <w:adjustRightInd w:val="0"/>
              <w:rPr>
                <w:rFonts w:ascii="Arial" w:hAnsi="Arial" w:cs="Arial"/>
              </w:rPr>
            </w:pPr>
            <w:r w:rsidRPr="002A72CC">
              <w:rPr>
                <w:rFonts w:ascii="Arial" w:hAnsi="Arial" w:cs="Arial"/>
              </w:rPr>
              <w:t xml:space="preserve">Prescribe and dispense hormonal contraceptive patches and self-administered oral hormonal contraceptives within limits described in HB 2879. </w:t>
            </w:r>
          </w:p>
          <w:p w14:paraId="35E26DC4" w14:textId="26043C5E" w:rsidR="00C1178C" w:rsidRDefault="00FE2079" w:rsidP="00337F90">
            <w:pPr>
              <w:numPr>
                <w:ilvl w:val="0"/>
                <w:numId w:val="22"/>
              </w:numPr>
              <w:autoSpaceDE w:val="0"/>
              <w:autoSpaceDN w:val="0"/>
              <w:adjustRightInd w:val="0"/>
              <w:ind w:left="778"/>
              <w:rPr>
                <w:rFonts w:ascii="Arial" w:hAnsi="Arial" w:cs="Arial"/>
              </w:rPr>
            </w:pPr>
            <w:r w:rsidRPr="002A72CC">
              <w:rPr>
                <w:rFonts w:ascii="Arial" w:hAnsi="Arial" w:cs="Arial"/>
              </w:rPr>
              <w:t>Prescribe and administer injectable hormonal contraceptives within the limits prescribed in HB 2527</w:t>
            </w:r>
            <w:r w:rsidR="00337F90">
              <w:rPr>
                <w:rFonts w:ascii="Arial" w:hAnsi="Arial" w:cs="Arial"/>
              </w:rPr>
              <w:t>.</w:t>
            </w:r>
          </w:p>
          <w:p w14:paraId="1A4B9DB3" w14:textId="77777777" w:rsidR="00337F90" w:rsidRPr="002A72CC" w:rsidRDefault="00337F90" w:rsidP="00337F90">
            <w:pPr>
              <w:autoSpaceDE w:val="0"/>
              <w:autoSpaceDN w:val="0"/>
              <w:adjustRightInd w:val="0"/>
              <w:ind w:left="776"/>
              <w:rPr>
                <w:rFonts w:ascii="Arial" w:hAnsi="Arial" w:cs="Arial"/>
              </w:rPr>
            </w:pPr>
          </w:p>
        </w:tc>
        <w:tc>
          <w:tcPr>
            <w:tcW w:w="0" w:type="auto"/>
          </w:tcPr>
          <w:p w14:paraId="61EDAEAC" w14:textId="77777777" w:rsidR="00C1178C" w:rsidRPr="002A72CC" w:rsidRDefault="00C1178C" w:rsidP="0028353D">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7652E3BC" w14:textId="77777777" w:rsidR="00C1178C" w:rsidRPr="002A72CC" w:rsidRDefault="00C1178C" w:rsidP="0028353D">
            <w:pPr>
              <w:rPr>
                <w:rFonts w:ascii="Arial" w:hAnsi="Arial" w:cs="Arial"/>
              </w:rPr>
            </w:pPr>
            <w:r w:rsidRPr="002A72CC">
              <w:rPr>
                <w:rFonts w:ascii="Arial" w:hAnsi="Arial" w:cs="Arial"/>
              </w:rPr>
              <w:t>Paragraph or Section:</w:t>
            </w:r>
          </w:p>
          <w:p w14:paraId="64F788AC" w14:textId="77777777" w:rsidR="00C1178C" w:rsidRPr="002A72CC" w:rsidRDefault="003C4763" w:rsidP="0028353D">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C1768" w:rsidRPr="002A72CC" w14:paraId="18CBCBFA" w14:textId="77777777" w:rsidTr="001A3B85">
        <w:trPr>
          <w:cantSplit/>
          <w:trHeight w:val="746"/>
        </w:trPr>
        <w:tc>
          <w:tcPr>
            <w:tcW w:w="0" w:type="auto"/>
          </w:tcPr>
          <w:p w14:paraId="36043763" w14:textId="77777777" w:rsidR="008C1768" w:rsidRPr="002A72CC" w:rsidRDefault="0028353D" w:rsidP="00B5612A">
            <w:pPr>
              <w:rPr>
                <w:rFonts w:ascii="Arial" w:hAnsi="Arial" w:cs="Arial"/>
                <w:b/>
              </w:rPr>
            </w:pPr>
            <w:r w:rsidRPr="002A72CC">
              <w:rPr>
                <w:rFonts w:ascii="Arial" w:hAnsi="Arial" w:cs="Arial"/>
                <w:b/>
              </w:rPr>
              <w:t>Confidential Communication Request</w:t>
            </w:r>
          </w:p>
        </w:tc>
        <w:tc>
          <w:tcPr>
            <w:tcW w:w="0" w:type="auto"/>
          </w:tcPr>
          <w:p w14:paraId="5ACDAE66" w14:textId="77777777" w:rsidR="00533E61" w:rsidRPr="002A72CC" w:rsidRDefault="00533E61" w:rsidP="00252DE6">
            <w:pPr>
              <w:rPr>
                <w:rFonts w:ascii="Arial" w:hAnsi="Arial" w:cs="Arial"/>
              </w:rPr>
            </w:pPr>
            <w:r w:rsidRPr="002A72CC">
              <w:rPr>
                <w:rFonts w:ascii="Arial" w:hAnsi="Arial" w:cs="Arial"/>
              </w:rPr>
              <w:t>ORS 743B.00</w:t>
            </w:r>
            <w:r w:rsidR="007F2413">
              <w:rPr>
                <w:rFonts w:ascii="Arial" w:hAnsi="Arial" w:cs="Arial"/>
              </w:rPr>
              <w:t>5</w:t>
            </w:r>
            <w:r w:rsidR="0028353D" w:rsidRPr="002A72CC">
              <w:rPr>
                <w:rFonts w:ascii="Arial" w:hAnsi="Arial" w:cs="Arial"/>
              </w:rPr>
              <w:t>,</w:t>
            </w:r>
          </w:p>
          <w:p w14:paraId="1FA86C4D" w14:textId="77777777" w:rsidR="00557667" w:rsidRPr="002A72CC" w:rsidRDefault="00557667" w:rsidP="00252DE6">
            <w:pPr>
              <w:rPr>
                <w:rFonts w:ascii="Arial" w:hAnsi="Arial" w:cs="Arial"/>
              </w:rPr>
            </w:pPr>
            <w:r w:rsidRPr="002A72CC">
              <w:rPr>
                <w:rFonts w:ascii="Arial" w:hAnsi="Arial" w:cs="Arial"/>
              </w:rPr>
              <w:t>ORS 743B.</w:t>
            </w:r>
            <w:r w:rsidR="007F2413">
              <w:rPr>
                <w:rFonts w:ascii="Arial" w:hAnsi="Arial" w:cs="Arial"/>
              </w:rPr>
              <w:t>250</w:t>
            </w:r>
            <w:r w:rsidR="0028353D" w:rsidRPr="002A72CC">
              <w:rPr>
                <w:rFonts w:ascii="Arial" w:hAnsi="Arial" w:cs="Arial"/>
              </w:rPr>
              <w:t>,</w:t>
            </w:r>
          </w:p>
          <w:p w14:paraId="1B4F995F" w14:textId="774C9915" w:rsidR="00533E61" w:rsidRDefault="00533E61" w:rsidP="00252DE6">
            <w:pPr>
              <w:rPr>
                <w:rFonts w:ascii="Arial" w:hAnsi="Arial" w:cs="Arial"/>
              </w:rPr>
            </w:pPr>
            <w:r w:rsidRPr="002A72CC">
              <w:rPr>
                <w:rFonts w:ascii="Arial" w:hAnsi="Arial" w:cs="Arial"/>
              </w:rPr>
              <w:t>ORS 743B.</w:t>
            </w:r>
            <w:r w:rsidR="007F2413">
              <w:rPr>
                <w:rFonts w:ascii="Arial" w:hAnsi="Arial" w:cs="Arial"/>
              </w:rPr>
              <w:t>555</w:t>
            </w:r>
            <w:r w:rsidR="001B75D2">
              <w:rPr>
                <w:rFonts w:ascii="Arial" w:hAnsi="Arial" w:cs="Arial"/>
              </w:rPr>
              <w:t>,</w:t>
            </w:r>
          </w:p>
          <w:p w14:paraId="57BB8B5B" w14:textId="77777777" w:rsidR="00761F56" w:rsidRPr="002A72CC" w:rsidRDefault="00761F56" w:rsidP="00252DE6">
            <w:pPr>
              <w:rPr>
                <w:rFonts w:ascii="Arial" w:hAnsi="Arial" w:cs="Arial"/>
              </w:rPr>
            </w:pPr>
            <w:r>
              <w:rPr>
                <w:rFonts w:ascii="Arial" w:hAnsi="Arial" w:cs="Arial"/>
              </w:rPr>
              <w:t>OAR 836-</w:t>
            </w:r>
            <w:r w:rsidR="00B26CAC">
              <w:rPr>
                <w:rFonts w:ascii="Arial" w:hAnsi="Arial" w:cs="Arial"/>
              </w:rPr>
              <w:t>053-0610</w:t>
            </w:r>
          </w:p>
        </w:tc>
        <w:tc>
          <w:tcPr>
            <w:tcW w:w="0" w:type="auto"/>
          </w:tcPr>
          <w:p w14:paraId="50DE0497" w14:textId="77777777" w:rsidR="00FE2079" w:rsidRPr="002A72CC" w:rsidRDefault="008C1768" w:rsidP="00FE2079">
            <w:pPr>
              <w:autoSpaceDE w:val="0"/>
              <w:autoSpaceDN w:val="0"/>
              <w:adjustRightInd w:val="0"/>
              <w:rPr>
                <w:rFonts w:ascii="Arial" w:hAnsi="Arial" w:cs="Arial"/>
              </w:rPr>
            </w:pPr>
            <w:r w:rsidRPr="002A72CC">
              <w:rPr>
                <w:rFonts w:ascii="Arial" w:hAnsi="Arial" w:cs="Arial"/>
              </w:rPr>
              <w:t xml:space="preserve">Confidential communication </w:t>
            </w:r>
            <w:r w:rsidR="00FE2079" w:rsidRPr="002A72CC">
              <w:rPr>
                <w:rFonts w:ascii="Arial" w:hAnsi="Arial" w:cs="Arial"/>
              </w:rPr>
              <w:t>request means a request from an enrollee to a carrier or third party administrator that communications be sent directly to the enrollee and that the carrier or third party administrator refrain from sending communications concerning the enrollee to the policyholder or certificate holder</w:t>
            </w:r>
          </w:p>
          <w:p w14:paraId="7062E939" w14:textId="77777777" w:rsidR="00FE2079" w:rsidRPr="002A72CC" w:rsidRDefault="00FE2079" w:rsidP="00FE2079">
            <w:pPr>
              <w:autoSpaceDE w:val="0"/>
              <w:autoSpaceDN w:val="0"/>
              <w:adjustRightInd w:val="0"/>
              <w:rPr>
                <w:rFonts w:ascii="Arial" w:hAnsi="Arial" w:cs="Arial"/>
              </w:rPr>
            </w:pPr>
          </w:p>
          <w:p w14:paraId="1D9A1DC7" w14:textId="77777777" w:rsidR="008C1768" w:rsidRPr="002A72CC" w:rsidRDefault="00FE2079" w:rsidP="004840D8">
            <w:pPr>
              <w:autoSpaceDE w:val="0"/>
              <w:autoSpaceDN w:val="0"/>
              <w:adjustRightInd w:val="0"/>
              <w:rPr>
                <w:rFonts w:ascii="Arial" w:hAnsi="Arial" w:cs="Arial"/>
              </w:rPr>
            </w:pPr>
            <w:r w:rsidRPr="002A72CC">
              <w:rPr>
                <w:rFonts w:ascii="Arial" w:hAnsi="Arial" w:cs="Arial"/>
              </w:rPr>
              <w:t>Confidential communication request must be made available to members.</w:t>
            </w:r>
          </w:p>
        </w:tc>
        <w:tc>
          <w:tcPr>
            <w:tcW w:w="0" w:type="auto"/>
          </w:tcPr>
          <w:p w14:paraId="3C752EB0" w14:textId="77777777" w:rsidR="00EA57D4" w:rsidRPr="002A72CC" w:rsidRDefault="00EA57D4" w:rsidP="008C273E">
            <w:pPr>
              <w:tabs>
                <w:tab w:val="left" w:pos="972"/>
              </w:tabs>
              <w:jc w:val="center"/>
              <w:rPr>
                <w:rFonts w:ascii="Arial" w:hAnsi="Arial" w:cs="Arial"/>
              </w:rPr>
            </w:pPr>
            <w:r w:rsidRPr="002A72CC">
              <w:rPr>
                <w:rFonts w:ascii="Arial" w:hAnsi="Arial" w:cs="Arial"/>
              </w:rPr>
              <w:t>Confirmed</w:t>
            </w:r>
          </w:p>
          <w:p w14:paraId="768CF624" w14:textId="77777777" w:rsidR="008C1768" w:rsidRPr="002A72CC" w:rsidRDefault="00EA57D4" w:rsidP="008C273E">
            <w:pPr>
              <w:tabs>
                <w:tab w:val="left" w:pos="972"/>
              </w:tabs>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8C1768" w:rsidRPr="002A72CC" w14:paraId="6E19858B" w14:textId="77777777" w:rsidTr="001A3B85">
        <w:trPr>
          <w:cantSplit/>
          <w:trHeight w:val="1466"/>
        </w:trPr>
        <w:tc>
          <w:tcPr>
            <w:tcW w:w="0" w:type="auto"/>
          </w:tcPr>
          <w:p w14:paraId="5D5CE3E6" w14:textId="77777777" w:rsidR="008C1768" w:rsidRPr="002A72CC" w:rsidRDefault="0028353D" w:rsidP="00B5612A">
            <w:pPr>
              <w:rPr>
                <w:rFonts w:ascii="Arial" w:hAnsi="Arial" w:cs="Arial"/>
                <w:b/>
              </w:rPr>
            </w:pPr>
            <w:r w:rsidRPr="002A72CC">
              <w:rPr>
                <w:rFonts w:ascii="Arial" w:hAnsi="Arial" w:cs="Arial"/>
                <w:b/>
              </w:rPr>
              <w:t>Craniofacial anomaly treatment</w:t>
            </w:r>
          </w:p>
        </w:tc>
        <w:tc>
          <w:tcPr>
            <w:tcW w:w="0" w:type="auto"/>
          </w:tcPr>
          <w:p w14:paraId="4F9FE398" w14:textId="77777777" w:rsidR="008C1768" w:rsidRPr="002A72CC" w:rsidDel="00954B4C" w:rsidRDefault="008C1768" w:rsidP="0028353D">
            <w:pPr>
              <w:rPr>
                <w:rFonts w:ascii="Arial" w:hAnsi="Arial" w:cs="Arial"/>
              </w:rPr>
            </w:pPr>
            <w:r w:rsidRPr="002A72CC">
              <w:rPr>
                <w:rFonts w:ascii="Arial" w:hAnsi="Arial" w:cs="Arial"/>
              </w:rPr>
              <w:t>ORS 743A.150</w:t>
            </w:r>
          </w:p>
        </w:tc>
        <w:tc>
          <w:tcPr>
            <w:tcW w:w="0" w:type="auto"/>
          </w:tcPr>
          <w:p w14:paraId="43EB0D6B" w14:textId="77777777" w:rsidR="008C1768" w:rsidRPr="002A72CC" w:rsidRDefault="008C1768" w:rsidP="0037251F">
            <w:pPr>
              <w:tabs>
                <w:tab w:val="left" w:pos="450"/>
              </w:tabs>
              <w:rPr>
                <w:rFonts w:ascii="Arial" w:hAnsi="Arial" w:cs="Arial"/>
                <w:snapToGrid w:val="0"/>
              </w:rPr>
            </w:pPr>
            <w:r w:rsidRPr="002A72CC">
              <w:rPr>
                <w:rFonts w:ascii="Arial" w:hAnsi="Arial" w:cs="Arial"/>
              </w:rPr>
              <w:t>A policy shall provide coverage for dental and orthodontic services for the treatment of craniofacial anomalies if the services are medically necessary to restore function.</w:t>
            </w:r>
          </w:p>
        </w:tc>
        <w:tc>
          <w:tcPr>
            <w:tcW w:w="0" w:type="auto"/>
          </w:tcPr>
          <w:p w14:paraId="2B6E9B7D" w14:textId="77777777" w:rsidR="008C1768" w:rsidRPr="002A72CC" w:rsidRDefault="008C1768" w:rsidP="008F6411">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4D4FC72D" w14:textId="77777777" w:rsidR="008C1768" w:rsidRPr="002A72CC" w:rsidRDefault="008C1768" w:rsidP="008F6411">
            <w:pPr>
              <w:rPr>
                <w:rFonts w:ascii="Arial" w:hAnsi="Arial" w:cs="Arial"/>
              </w:rPr>
            </w:pPr>
            <w:r w:rsidRPr="002A72CC">
              <w:rPr>
                <w:rFonts w:ascii="Arial" w:hAnsi="Arial" w:cs="Arial"/>
              </w:rPr>
              <w:t>Paragraph or Section:</w:t>
            </w:r>
          </w:p>
          <w:p w14:paraId="0898EF1B" w14:textId="77777777" w:rsidR="008C1768" w:rsidRPr="002A72CC" w:rsidRDefault="003C4763" w:rsidP="008F6411">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BB43FD" w:rsidRPr="002A72CC" w14:paraId="5A0C3975" w14:textId="77777777" w:rsidTr="001A3B85">
        <w:trPr>
          <w:cantSplit/>
          <w:trHeight w:val="1466"/>
        </w:trPr>
        <w:tc>
          <w:tcPr>
            <w:tcW w:w="0" w:type="auto"/>
          </w:tcPr>
          <w:p w14:paraId="01E9AC15" w14:textId="77777777" w:rsidR="00BB43FD" w:rsidRDefault="00BB43FD" w:rsidP="00B5612A">
            <w:pPr>
              <w:rPr>
                <w:rFonts w:ascii="Arial" w:hAnsi="Arial" w:cs="Arial"/>
                <w:b/>
              </w:rPr>
            </w:pPr>
            <w:r>
              <w:rPr>
                <w:rFonts w:ascii="Arial" w:hAnsi="Arial" w:cs="Arial"/>
                <w:b/>
              </w:rPr>
              <w:t>Diabetes</w:t>
            </w:r>
          </w:p>
          <w:p w14:paraId="01C908A5" w14:textId="5C30826B" w:rsidR="00BB43FD" w:rsidRPr="002A72CC" w:rsidRDefault="00BB43FD" w:rsidP="00B5612A">
            <w:pPr>
              <w:rPr>
                <w:rFonts w:ascii="Arial" w:hAnsi="Arial" w:cs="Arial"/>
                <w:b/>
              </w:rPr>
            </w:pPr>
            <w:r>
              <w:rPr>
                <w:rFonts w:ascii="Arial" w:hAnsi="Arial" w:cs="Arial"/>
                <w:b/>
              </w:rPr>
              <w:t>Management for pregnant women</w:t>
            </w:r>
          </w:p>
        </w:tc>
        <w:tc>
          <w:tcPr>
            <w:tcW w:w="0" w:type="auto"/>
          </w:tcPr>
          <w:p w14:paraId="510417EA" w14:textId="0896B956" w:rsidR="00BB43FD" w:rsidRDefault="00BB43FD" w:rsidP="0028353D">
            <w:pPr>
              <w:rPr>
                <w:rFonts w:ascii="Arial" w:hAnsi="Arial" w:cs="Arial"/>
              </w:rPr>
            </w:pPr>
            <w:r>
              <w:rPr>
                <w:rFonts w:ascii="Arial" w:hAnsi="Arial" w:cs="Arial"/>
              </w:rPr>
              <w:t>ORS 743A.067</w:t>
            </w:r>
            <w:r w:rsidR="0057575D">
              <w:rPr>
                <w:rFonts w:ascii="Arial" w:hAnsi="Arial" w:cs="Arial"/>
              </w:rPr>
              <w:t>,</w:t>
            </w:r>
          </w:p>
          <w:p w14:paraId="185D6228" w14:textId="10D91843" w:rsidR="00BB43FD" w:rsidRPr="002A72CC" w:rsidRDefault="00BB43FD" w:rsidP="0028353D">
            <w:pPr>
              <w:rPr>
                <w:rFonts w:ascii="Arial" w:hAnsi="Arial" w:cs="Arial"/>
              </w:rPr>
            </w:pPr>
            <w:r>
              <w:rPr>
                <w:rFonts w:ascii="Arial" w:hAnsi="Arial" w:cs="Arial"/>
              </w:rPr>
              <w:t>ORS 743A.082</w:t>
            </w:r>
          </w:p>
        </w:tc>
        <w:tc>
          <w:tcPr>
            <w:tcW w:w="0" w:type="auto"/>
          </w:tcPr>
          <w:p w14:paraId="0E2BE1E7" w14:textId="4D0AD98E" w:rsidR="00BB43FD" w:rsidRDefault="00BB43FD" w:rsidP="0037251F">
            <w:pPr>
              <w:tabs>
                <w:tab w:val="left" w:pos="450"/>
              </w:tabs>
              <w:rPr>
                <w:rFonts w:ascii="Arial" w:hAnsi="Arial" w:cs="Arial"/>
              </w:rPr>
            </w:pPr>
            <w:r>
              <w:rPr>
                <w:rFonts w:ascii="Arial" w:hAnsi="Arial" w:cs="Arial"/>
              </w:rPr>
              <w:t xml:space="preserve">A policy may not require a copayment or impose a coinsurance requirement or a deductible on the covered health services, medications, and supplies that a medically necessary for a woman to manage her diabetes, beginning with conception and ending six weeks postpartum. </w:t>
            </w:r>
          </w:p>
          <w:p w14:paraId="43222211" w14:textId="77777777" w:rsidR="00BB43FD" w:rsidRDefault="00BB43FD" w:rsidP="0037251F">
            <w:pPr>
              <w:tabs>
                <w:tab w:val="left" w:pos="450"/>
              </w:tabs>
              <w:rPr>
                <w:rFonts w:ascii="Arial" w:hAnsi="Arial" w:cs="Arial"/>
              </w:rPr>
            </w:pPr>
          </w:p>
          <w:p w14:paraId="4D0284EE" w14:textId="2F18BA2C" w:rsidR="00BB43FD" w:rsidRDefault="00BB43FD" w:rsidP="0037251F">
            <w:pPr>
              <w:tabs>
                <w:tab w:val="left" w:pos="450"/>
              </w:tabs>
              <w:rPr>
                <w:rFonts w:ascii="Arial" w:hAnsi="Arial" w:cs="Arial"/>
              </w:rPr>
            </w:pPr>
            <w:r>
              <w:rPr>
                <w:rFonts w:ascii="Arial" w:hAnsi="Arial" w:cs="Arial"/>
              </w:rPr>
              <w:t>Note: This does not apply to high deductible health plans described in 26 U.S. Code 223</w:t>
            </w:r>
          </w:p>
          <w:p w14:paraId="518B658F" w14:textId="00E2EBA3" w:rsidR="00BB43FD" w:rsidRPr="002A72CC" w:rsidRDefault="00BB43FD" w:rsidP="0037251F">
            <w:pPr>
              <w:tabs>
                <w:tab w:val="left" w:pos="450"/>
              </w:tabs>
              <w:rPr>
                <w:rFonts w:ascii="Arial" w:hAnsi="Arial" w:cs="Arial"/>
              </w:rPr>
            </w:pPr>
          </w:p>
        </w:tc>
        <w:tc>
          <w:tcPr>
            <w:tcW w:w="0" w:type="auto"/>
          </w:tcPr>
          <w:p w14:paraId="4BCD9788" w14:textId="77777777" w:rsidR="00BB43FD" w:rsidRPr="002A72CC" w:rsidRDefault="00BB43FD" w:rsidP="00BB43FD">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93B13D9" w14:textId="77777777" w:rsidR="00BB43FD" w:rsidRPr="002A72CC" w:rsidRDefault="00BB43FD" w:rsidP="00BB43FD">
            <w:pPr>
              <w:rPr>
                <w:rFonts w:ascii="Arial" w:hAnsi="Arial" w:cs="Arial"/>
              </w:rPr>
            </w:pPr>
            <w:r w:rsidRPr="002A72CC">
              <w:rPr>
                <w:rFonts w:ascii="Arial" w:hAnsi="Arial" w:cs="Arial"/>
              </w:rPr>
              <w:t>Paragraph or Section:</w:t>
            </w:r>
          </w:p>
          <w:p w14:paraId="6BC4054D" w14:textId="5A7544B2" w:rsidR="00BB43FD" w:rsidRPr="002A72CC" w:rsidRDefault="00BB43FD" w:rsidP="00BB43FD">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C1768" w:rsidRPr="002A72CC" w14:paraId="27FB3874" w14:textId="77777777" w:rsidTr="001A3B85">
        <w:trPr>
          <w:cantSplit/>
          <w:trHeight w:val="210"/>
        </w:trPr>
        <w:tc>
          <w:tcPr>
            <w:tcW w:w="0" w:type="auto"/>
          </w:tcPr>
          <w:p w14:paraId="26455280" w14:textId="77777777" w:rsidR="008C1768" w:rsidRDefault="008C1768" w:rsidP="006F74F2">
            <w:pPr>
              <w:rPr>
                <w:rFonts w:ascii="Arial" w:hAnsi="Arial" w:cs="Arial"/>
                <w:b/>
              </w:rPr>
            </w:pPr>
            <w:r w:rsidRPr="002A72CC">
              <w:rPr>
                <w:rFonts w:ascii="Arial" w:hAnsi="Arial" w:cs="Arial"/>
                <w:b/>
              </w:rPr>
              <w:t>Emergency</w:t>
            </w:r>
            <w:r w:rsidR="00FA4BD8" w:rsidRPr="002A72CC">
              <w:rPr>
                <w:rFonts w:ascii="Arial" w:hAnsi="Arial" w:cs="Arial"/>
                <w:b/>
              </w:rPr>
              <w:t xml:space="preserve"> eye care</w:t>
            </w:r>
            <w:r w:rsidRPr="002A72CC">
              <w:rPr>
                <w:rFonts w:ascii="Arial" w:hAnsi="Arial" w:cs="Arial"/>
                <w:b/>
              </w:rPr>
              <w:t xml:space="preserve"> </w:t>
            </w:r>
            <w:r w:rsidR="003C4C44">
              <w:rPr>
                <w:rFonts w:ascii="Arial" w:hAnsi="Arial" w:cs="Arial"/>
                <w:b/>
              </w:rPr>
              <w:t>se</w:t>
            </w:r>
            <w:r w:rsidR="003C4C44" w:rsidRPr="002A72CC">
              <w:rPr>
                <w:rFonts w:ascii="Arial" w:hAnsi="Arial" w:cs="Arial"/>
                <w:b/>
              </w:rPr>
              <w:t>rvices</w:t>
            </w:r>
          </w:p>
          <w:p w14:paraId="1D8CED20" w14:textId="2085BEF8" w:rsidR="0057575D" w:rsidRPr="002A72CC" w:rsidRDefault="0057575D" w:rsidP="006F74F2">
            <w:pPr>
              <w:rPr>
                <w:rFonts w:ascii="Arial" w:hAnsi="Arial" w:cs="Arial"/>
              </w:rPr>
            </w:pPr>
          </w:p>
        </w:tc>
        <w:tc>
          <w:tcPr>
            <w:tcW w:w="0" w:type="auto"/>
          </w:tcPr>
          <w:p w14:paraId="4271B3D3" w14:textId="77777777" w:rsidR="008C1768" w:rsidRPr="002A72CC" w:rsidRDefault="008C1768" w:rsidP="00081445">
            <w:pPr>
              <w:ind w:right="-195"/>
              <w:rPr>
                <w:rFonts w:ascii="Arial" w:hAnsi="Arial" w:cs="Arial"/>
              </w:rPr>
            </w:pPr>
            <w:r w:rsidRPr="002A72CC">
              <w:rPr>
                <w:rFonts w:ascii="Arial" w:hAnsi="Arial" w:cs="Arial"/>
              </w:rPr>
              <w:t>ORS 743A.250</w:t>
            </w:r>
          </w:p>
        </w:tc>
        <w:tc>
          <w:tcPr>
            <w:tcW w:w="0" w:type="auto"/>
          </w:tcPr>
          <w:p w14:paraId="1F0C7F45" w14:textId="77777777" w:rsidR="008C1768" w:rsidRPr="002A72CC" w:rsidRDefault="008C1768" w:rsidP="008B3BBE">
            <w:pPr>
              <w:rPr>
                <w:rFonts w:ascii="Arial" w:hAnsi="Arial" w:cs="Arial"/>
                <w:snapToGrid w:val="0"/>
              </w:rPr>
            </w:pPr>
            <w:r w:rsidRPr="002A72CC">
              <w:rPr>
                <w:rFonts w:ascii="Arial" w:hAnsi="Arial" w:cs="Arial"/>
                <w:snapToGrid w:val="0"/>
              </w:rPr>
              <w:t xml:space="preserve">Provides coverage of emergency eye care services. </w:t>
            </w:r>
            <w:r w:rsidR="00A87C6F" w:rsidRPr="002A72CC">
              <w:rPr>
                <w:rFonts w:ascii="Arial" w:hAnsi="Arial" w:cs="Arial"/>
                <w:snapToGrid w:val="0"/>
              </w:rPr>
              <w:t>without first receiving a referral or prior authorization from a primary care provider</w:t>
            </w:r>
          </w:p>
        </w:tc>
        <w:tc>
          <w:tcPr>
            <w:tcW w:w="0" w:type="auto"/>
          </w:tcPr>
          <w:p w14:paraId="3D7B36D5" w14:textId="77777777" w:rsidR="00C1178C" w:rsidRPr="002A72CC" w:rsidRDefault="00C1178C" w:rsidP="00C1178C">
            <w:pPr>
              <w:tabs>
                <w:tab w:val="left" w:pos="972"/>
              </w:tabs>
              <w:jc w:val="center"/>
              <w:rPr>
                <w:rFonts w:ascii="Arial" w:hAnsi="Arial" w:cs="Arial"/>
              </w:rPr>
            </w:pPr>
            <w:r w:rsidRPr="002A72CC">
              <w:rPr>
                <w:rFonts w:ascii="Arial" w:hAnsi="Arial" w:cs="Arial"/>
              </w:rPr>
              <w:t>Confirmed</w:t>
            </w:r>
          </w:p>
          <w:p w14:paraId="3AF36F22" w14:textId="5AE2D6D3" w:rsidR="008C1768" w:rsidRPr="002A72CC" w:rsidRDefault="0084101E" w:rsidP="00C1178C">
            <w:pPr>
              <w:tabs>
                <w:tab w:val="left" w:pos="792"/>
              </w:tabs>
              <w:rPr>
                <w:rFonts w:ascii="Arial" w:hAnsi="Arial" w:cs="Arial"/>
              </w:rPr>
            </w:pPr>
            <w:r>
              <w:rPr>
                <w:rFonts w:ascii="Arial" w:hAnsi="Arial" w:cs="Arial"/>
              </w:rPr>
              <w:t xml:space="preserve">       </w:t>
            </w:r>
            <w:r w:rsidR="00C1178C" w:rsidRPr="002A72CC">
              <w:rPr>
                <w:rFonts w:ascii="Arial" w:hAnsi="Arial" w:cs="Arial"/>
              </w:rPr>
              <w:fldChar w:fldCharType="begin">
                <w:ffData>
                  <w:name w:val="Check64"/>
                  <w:enabled/>
                  <w:calcOnExit w:val="0"/>
                  <w:checkBox>
                    <w:sizeAuto/>
                    <w:default w:val="0"/>
                  </w:checkBox>
                </w:ffData>
              </w:fldChar>
            </w:r>
            <w:r w:rsidR="00C1178C" w:rsidRPr="002A72CC">
              <w:rPr>
                <w:rFonts w:ascii="Arial" w:hAnsi="Arial" w:cs="Arial"/>
              </w:rPr>
              <w:instrText xml:space="preserve"> FORMCHECKBOX </w:instrText>
            </w:r>
            <w:r w:rsidR="00C1178C" w:rsidRPr="002A72CC">
              <w:rPr>
                <w:rFonts w:ascii="Arial" w:hAnsi="Arial" w:cs="Arial"/>
              </w:rPr>
            </w:r>
            <w:r w:rsidR="00C1178C" w:rsidRPr="002A72CC">
              <w:rPr>
                <w:rFonts w:ascii="Arial" w:hAnsi="Arial" w:cs="Arial"/>
              </w:rPr>
              <w:fldChar w:fldCharType="separate"/>
            </w:r>
            <w:r w:rsidR="00C1178C" w:rsidRPr="002A72CC">
              <w:rPr>
                <w:rFonts w:ascii="Arial" w:hAnsi="Arial" w:cs="Arial"/>
              </w:rPr>
              <w:fldChar w:fldCharType="end"/>
            </w:r>
          </w:p>
        </w:tc>
      </w:tr>
      <w:tr w:rsidR="00FE2079" w:rsidRPr="002A72CC" w14:paraId="2FFD1591" w14:textId="77777777" w:rsidTr="001A3B85">
        <w:trPr>
          <w:cantSplit/>
          <w:trHeight w:val="210"/>
        </w:trPr>
        <w:tc>
          <w:tcPr>
            <w:tcW w:w="0" w:type="auto"/>
          </w:tcPr>
          <w:p w14:paraId="6BB19075" w14:textId="35CC1A47" w:rsidR="00FE2079" w:rsidRPr="002A72CC" w:rsidRDefault="00FE2079" w:rsidP="00A873B6">
            <w:pPr>
              <w:rPr>
                <w:rFonts w:ascii="Arial" w:hAnsi="Arial" w:cs="Arial"/>
              </w:rPr>
            </w:pPr>
            <w:r w:rsidRPr="002A72CC">
              <w:rPr>
                <w:rFonts w:ascii="Arial" w:hAnsi="Arial" w:cs="Arial"/>
                <w:b/>
              </w:rPr>
              <w:t xml:space="preserve">Emergency </w:t>
            </w:r>
            <w:r w:rsidR="003C4C44">
              <w:rPr>
                <w:rFonts w:ascii="Arial" w:hAnsi="Arial" w:cs="Arial"/>
                <w:b/>
              </w:rPr>
              <w:t>s</w:t>
            </w:r>
            <w:r w:rsidRPr="002A72CC">
              <w:rPr>
                <w:rFonts w:ascii="Arial" w:hAnsi="Arial" w:cs="Arial"/>
                <w:b/>
              </w:rPr>
              <w:t xml:space="preserve">ervices </w:t>
            </w:r>
          </w:p>
        </w:tc>
        <w:tc>
          <w:tcPr>
            <w:tcW w:w="0" w:type="auto"/>
          </w:tcPr>
          <w:p w14:paraId="15FFBBF0" w14:textId="59D0C6CA" w:rsidR="00FE2079" w:rsidRDefault="00FE2079" w:rsidP="006F74F2">
            <w:pPr>
              <w:rPr>
                <w:rFonts w:ascii="Arial" w:hAnsi="Arial" w:cs="Arial"/>
              </w:rPr>
            </w:pPr>
            <w:r w:rsidRPr="002A72CC">
              <w:rPr>
                <w:rFonts w:ascii="Arial" w:hAnsi="Arial" w:cs="Arial"/>
              </w:rPr>
              <w:t>ORS 743A.012</w:t>
            </w:r>
          </w:p>
          <w:p w14:paraId="4D581BDE" w14:textId="2D1B9610" w:rsidR="0057575D" w:rsidRPr="002A72CC" w:rsidRDefault="0057575D" w:rsidP="006F74F2">
            <w:pPr>
              <w:rPr>
                <w:rFonts w:ascii="Arial" w:hAnsi="Arial" w:cs="Arial"/>
              </w:rPr>
            </w:pPr>
            <w:r>
              <w:rPr>
                <w:rFonts w:ascii="Arial" w:hAnsi="Arial" w:cs="Arial"/>
              </w:rPr>
              <w:t>SB 3(2021)</w:t>
            </w:r>
          </w:p>
          <w:p w14:paraId="4DC5FFB1" w14:textId="77777777" w:rsidR="001B75D2" w:rsidRDefault="001B75D2" w:rsidP="00DF2A4B">
            <w:pPr>
              <w:rPr>
                <w:rFonts w:ascii="Arial" w:hAnsi="Arial" w:cs="Arial"/>
              </w:rPr>
            </w:pPr>
          </w:p>
          <w:p w14:paraId="5A2EC288" w14:textId="0A111E59" w:rsidR="00DF2A4B" w:rsidRDefault="00DF2A4B" w:rsidP="00DF2A4B">
            <w:pPr>
              <w:rPr>
                <w:rFonts w:ascii="Arial" w:hAnsi="Arial" w:cs="Arial"/>
              </w:rPr>
            </w:pPr>
            <w:r w:rsidRPr="002A72CC">
              <w:rPr>
                <w:rFonts w:ascii="Arial" w:hAnsi="Arial" w:cs="Arial"/>
              </w:rPr>
              <w:t>45 CFR §147.138</w:t>
            </w:r>
          </w:p>
          <w:p w14:paraId="3A76FB2A" w14:textId="3A00F57B" w:rsidR="00640B6B" w:rsidRPr="002A72CC" w:rsidRDefault="00640B6B" w:rsidP="004840D8">
            <w:pPr>
              <w:rPr>
                <w:rFonts w:ascii="Arial" w:hAnsi="Arial" w:cs="Arial"/>
              </w:rPr>
            </w:pPr>
          </w:p>
        </w:tc>
        <w:tc>
          <w:tcPr>
            <w:tcW w:w="0" w:type="auto"/>
          </w:tcPr>
          <w:p w14:paraId="018E4FFB" w14:textId="77777777" w:rsidR="00FE2079" w:rsidRPr="002A72CC" w:rsidRDefault="00FE2079" w:rsidP="00DD3771">
            <w:pPr>
              <w:autoSpaceDE w:val="0"/>
              <w:autoSpaceDN w:val="0"/>
              <w:adjustRightInd w:val="0"/>
              <w:spacing w:before="100" w:after="100"/>
              <w:rPr>
                <w:rFonts w:ascii="Arial" w:hAnsi="Arial" w:cs="Arial"/>
                <w:snapToGrid w:val="0"/>
              </w:rPr>
            </w:pPr>
            <w:r w:rsidRPr="002A72CC">
              <w:rPr>
                <w:rFonts w:ascii="Arial" w:hAnsi="Arial" w:cs="Arial"/>
              </w:rPr>
              <w:t>Health benefit plans shall provide coverage without prior authorization for emergency services</w:t>
            </w:r>
            <w:r w:rsidR="00AF297B">
              <w:rPr>
                <w:rFonts w:ascii="Arial" w:hAnsi="Arial" w:cs="Arial"/>
              </w:rPr>
              <w:t xml:space="preserve"> </w:t>
            </w:r>
            <w:r w:rsidR="00F462A8">
              <w:rPr>
                <w:rFonts w:ascii="Arial" w:hAnsi="Arial" w:cs="Arial"/>
              </w:rPr>
              <w:t xml:space="preserve">as specified in the </w:t>
            </w:r>
            <w:r w:rsidR="00AF297B">
              <w:rPr>
                <w:rFonts w:ascii="Arial" w:hAnsi="Arial" w:cs="Arial"/>
              </w:rPr>
              <w:t>listed state and federal laws.</w:t>
            </w:r>
          </w:p>
        </w:tc>
        <w:tc>
          <w:tcPr>
            <w:tcW w:w="0" w:type="auto"/>
          </w:tcPr>
          <w:p w14:paraId="4B9EFBDE" w14:textId="77777777" w:rsidR="00FE2079" w:rsidRPr="002A72CC" w:rsidRDefault="00FE2079" w:rsidP="001B4E99">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2D314985" w14:textId="77777777" w:rsidR="00FE2079" w:rsidRPr="002A72CC" w:rsidRDefault="00FE2079" w:rsidP="001B4E99">
            <w:pPr>
              <w:rPr>
                <w:rFonts w:ascii="Arial" w:hAnsi="Arial" w:cs="Arial"/>
              </w:rPr>
            </w:pPr>
            <w:r w:rsidRPr="002A72CC">
              <w:rPr>
                <w:rFonts w:ascii="Arial" w:hAnsi="Arial" w:cs="Arial"/>
              </w:rPr>
              <w:t>Paragraph or Section:</w:t>
            </w:r>
          </w:p>
          <w:p w14:paraId="56DE3866" w14:textId="77777777" w:rsidR="00FE2079" w:rsidRPr="002A72CC" w:rsidRDefault="003C4763" w:rsidP="001B4E99">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6268D07" w14:textId="0623A9CB" w:rsidR="00FE2079" w:rsidRPr="002A72CC" w:rsidRDefault="00FE2079" w:rsidP="00172E60">
            <w:pPr>
              <w:rPr>
                <w:rFonts w:ascii="Arial" w:hAnsi="Arial" w:cs="Arial"/>
              </w:rPr>
            </w:pPr>
          </w:p>
        </w:tc>
      </w:tr>
      <w:tr w:rsidR="00FE2079" w:rsidRPr="002A72CC" w14:paraId="5E9D0B87" w14:textId="77777777" w:rsidTr="001A3B85">
        <w:trPr>
          <w:cantSplit/>
          <w:trHeight w:val="210"/>
        </w:trPr>
        <w:tc>
          <w:tcPr>
            <w:tcW w:w="0" w:type="auto"/>
          </w:tcPr>
          <w:p w14:paraId="1B313538" w14:textId="34BB00A1" w:rsidR="00FE2079" w:rsidRPr="002A72CC" w:rsidRDefault="00FE2079" w:rsidP="00A26D45">
            <w:pPr>
              <w:pStyle w:val="Default"/>
            </w:pPr>
            <w:r w:rsidRPr="002A72CC">
              <w:rPr>
                <w:b/>
                <w:bCs/>
              </w:rPr>
              <w:t xml:space="preserve">Emergency services - Information to enrollees </w:t>
            </w:r>
          </w:p>
        </w:tc>
        <w:tc>
          <w:tcPr>
            <w:tcW w:w="0" w:type="auto"/>
          </w:tcPr>
          <w:p w14:paraId="49D35B24" w14:textId="77777777" w:rsidR="00FE2079" w:rsidRPr="002A72CC" w:rsidRDefault="00FE2079" w:rsidP="006F74F2">
            <w:pPr>
              <w:rPr>
                <w:rFonts w:ascii="Arial" w:hAnsi="Arial" w:cs="Arial"/>
              </w:rPr>
            </w:pPr>
            <w:r w:rsidRPr="002A72CC">
              <w:rPr>
                <w:rFonts w:ascii="Arial" w:hAnsi="Arial" w:cs="Arial"/>
              </w:rPr>
              <w:t>ORS 743A.012</w:t>
            </w:r>
            <w:r w:rsidR="00DD3771">
              <w:rPr>
                <w:rFonts w:ascii="Arial" w:hAnsi="Arial" w:cs="Arial"/>
              </w:rPr>
              <w:t>,</w:t>
            </w:r>
          </w:p>
          <w:p w14:paraId="4C5C5DF4" w14:textId="1A8EEDDE" w:rsidR="00C72A79" w:rsidRPr="002A72CC" w:rsidRDefault="00C72A79" w:rsidP="006F74F2">
            <w:pPr>
              <w:rPr>
                <w:rFonts w:ascii="Arial" w:hAnsi="Arial" w:cs="Arial"/>
              </w:rPr>
            </w:pPr>
            <w:r w:rsidRPr="002A72CC">
              <w:rPr>
                <w:rFonts w:ascii="Arial" w:hAnsi="Arial" w:cs="Arial"/>
              </w:rPr>
              <w:t>ORS 743B.250</w:t>
            </w:r>
            <w:r w:rsidR="00DF2A4B">
              <w:rPr>
                <w:rFonts w:ascii="Arial" w:hAnsi="Arial" w:cs="Arial"/>
              </w:rPr>
              <w:t>(1)(j),</w:t>
            </w:r>
          </w:p>
          <w:p w14:paraId="0E8D265F" w14:textId="71ECBCB7" w:rsidR="009C3AF9" w:rsidRPr="002A72CC" w:rsidRDefault="009C3AF9" w:rsidP="006F74F2">
            <w:pPr>
              <w:rPr>
                <w:rFonts w:ascii="Arial" w:hAnsi="Arial" w:cs="Arial"/>
              </w:rPr>
            </w:pPr>
            <w:r w:rsidRPr="002A72CC">
              <w:rPr>
                <w:rFonts w:ascii="Arial" w:hAnsi="Arial" w:cs="Arial"/>
              </w:rPr>
              <w:t>OAR 836-053-1030</w:t>
            </w:r>
            <w:r w:rsidR="00DF2A4B">
              <w:rPr>
                <w:rFonts w:ascii="Arial" w:hAnsi="Arial" w:cs="Arial"/>
              </w:rPr>
              <w:t>(4)</w:t>
            </w:r>
          </w:p>
        </w:tc>
        <w:tc>
          <w:tcPr>
            <w:tcW w:w="0" w:type="auto"/>
          </w:tcPr>
          <w:p w14:paraId="5805BDFC" w14:textId="77777777" w:rsidR="00FE2079" w:rsidRPr="002A72CC" w:rsidRDefault="00FE2079" w:rsidP="00172E60">
            <w:pPr>
              <w:widowControl w:val="0"/>
              <w:tabs>
                <w:tab w:val="left" w:pos="360"/>
                <w:tab w:val="left" w:pos="720"/>
              </w:tabs>
              <w:adjustRightInd w:val="0"/>
              <w:rPr>
                <w:rFonts w:ascii="Arial" w:hAnsi="Arial" w:cs="Arial"/>
              </w:rPr>
            </w:pPr>
            <w:r w:rsidRPr="002A72CC">
              <w:rPr>
                <w:rFonts w:ascii="Arial" w:hAnsi="Arial" w:cs="Arial"/>
              </w:rPr>
              <w:t>Health benefit plans shall provide information to enrollees in plain language</w:t>
            </w:r>
            <w:r w:rsidR="00121C0B">
              <w:rPr>
                <w:rFonts w:ascii="Arial" w:hAnsi="Arial" w:cs="Arial"/>
              </w:rPr>
              <w:t xml:space="preserve"> and as specified in ORS 743A.012</w:t>
            </w:r>
            <w:r w:rsidR="00DD3771">
              <w:rPr>
                <w:rFonts w:ascii="Arial" w:hAnsi="Arial" w:cs="Arial"/>
              </w:rPr>
              <w:t xml:space="preserve"> </w:t>
            </w:r>
            <w:r w:rsidRPr="002A72CC">
              <w:rPr>
                <w:rFonts w:ascii="Arial" w:hAnsi="Arial" w:cs="Arial"/>
              </w:rPr>
              <w:t>regarding:</w:t>
            </w:r>
          </w:p>
          <w:p w14:paraId="6F566494" w14:textId="77777777" w:rsidR="00FE2079" w:rsidRPr="002A72CC" w:rsidRDefault="00FE2079" w:rsidP="00CA41A1">
            <w:pPr>
              <w:widowControl w:val="0"/>
              <w:numPr>
                <w:ilvl w:val="0"/>
                <w:numId w:val="14"/>
              </w:numPr>
              <w:tabs>
                <w:tab w:val="left" w:pos="360"/>
                <w:tab w:val="left" w:pos="720"/>
              </w:tabs>
              <w:adjustRightInd w:val="0"/>
              <w:rPr>
                <w:rFonts w:ascii="Arial" w:hAnsi="Arial" w:cs="Arial"/>
              </w:rPr>
            </w:pPr>
            <w:r w:rsidRPr="002A72CC">
              <w:rPr>
                <w:rFonts w:ascii="Arial" w:hAnsi="Arial" w:cs="Arial"/>
              </w:rPr>
              <w:t>What constitutes an emergency medical condition;</w:t>
            </w:r>
          </w:p>
          <w:p w14:paraId="605D8184" w14:textId="77777777" w:rsidR="00FE2079" w:rsidRPr="002A72CC" w:rsidRDefault="00FE2079" w:rsidP="00CA41A1">
            <w:pPr>
              <w:widowControl w:val="0"/>
              <w:numPr>
                <w:ilvl w:val="0"/>
                <w:numId w:val="14"/>
              </w:numPr>
              <w:tabs>
                <w:tab w:val="left" w:pos="360"/>
                <w:tab w:val="left" w:pos="720"/>
              </w:tabs>
              <w:adjustRightInd w:val="0"/>
              <w:rPr>
                <w:rFonts w:ascii="Arial" w:hAnsi="Arial" w:cs="Arial"/>
              </w:rPr>
            </w:pPr>
            <w:r w:rsidRPr="002A72CC">
              <w:rPr>
                <w:rFonts w:ascii="Arial" w:hAnsi="Arial" w:cs="Arial"/>
              </w:rPr>
              <w:t>The coverage provided for emergency services;</w:t>
            </w:r>
          </w:p>
          <w:p w14:paraId="7E3E999D" w14:textId="77777777" w:rsidR="00FE2079" w:rsidRPr="002A72CC" w:rsidRDefault="00FE2079" w:rsidP="00CA41A1">
            <w:pPr>
              <w:widowControl w:val="0"/>
              <w:numPr>
                <w:ilvl w:val="0"/>
                <w:numId w:val="14"/>
              </w:numPr>
              <w:tabs>
                <w:tab w:val="left" w:pos="360"/>
                <w:tab w:val="left" w:pos="720"/>
              </w:tabs>
              <w:adjustRightInd w:val="0"/>
              <w:rPr>
                <w:rFonts w:ascii="Arial" w:hAnsi="Arial" w:cs="Arial"/>
              </w:rPr>
            </w:pPr>
            <w:r w:rsidRPr="002A72CC">
              <w:rPr>
                <w:rFonts w:ascii="Arial" w:hAnsi="Arial" w:cs="Arial"/>
              </w:rPr>
              <w:t>How and where to obtain emergency services; and</w:t>
            </w:r>
          </w:p>
          <w:p w14:paraId="4298151F" w14:textId="77777777" w:rsidR="00FE2079" w:rsidRPr="002A72CC" w:rsidRDefault="00FE2079" w:rsidP="00CA41A1">
            <w:pPr>
              <w:widowControl w:val="0"/>
              <w:numPr>
                <w:ilvl w:val="0"/>
                <w:numId w:val="14"/>
              </w:numPr>
              <w:tabs>
                <w:tab w:val="left" w:pos="360"/>
                <w:tab w:val="left" w:pos="720"/>
              </w:tabs>
              <w:adjustRightInd w:val="0"/>
              <w:rPr>
                <w:rFonts w:ascii="Arial" w:hAnsi="Arial" w:cs="Arial"/>
              </w:rPr>
            </w:pPr>
            <w:r w:rsidRPr="002A72CC">
              <w:rPr>
                <w:rFonts w:ascii="Arial" w:hAnsi="Arial" w:cs="Arial"/>
              </w:rPr>
              <w:t>The appropriate use of 9-1-1.</w:t>
            </w:r>
          </w:p>
          <w:p w14:paraId="2D836822" w14:textId="77777777" w:rsidR="00FE2079" w:rsidRDefault="00FE2079" w:rsidP="00172E60">
            <w:pPr>
              <w:widowControl w:val="0"/>
              <w:tabs>
                <w:tab w:val="left" w:pos="360"/>
                <w:tab w:val="left" w:pos="720"/>
              </w:tabs>
              <w:adjustRightInd w:val="0"/>
              <w:rPr>
                <w:rFonts w:ascii="Arial" w:hAnsi="Arial" w:cs="Arial"/>
              </w:rPr>
            </w:pPr>
            <w:r w:rsidRPr="002A72CC">
              <w:rPr>
                <w:rFonts w:ascii="Arial" w:hAnsi="Arial" w:cs="Arial"/>
              </w:rPr>
              <w:t>An insurer may not discourage appropriate use of 9-1-1 and may not deny coverage for emergency services solely because 9-1-1 was used.</w:t>
            </w:r>
          </w:p>
          <w:p w14:paraId="039C0668" w14:textId="77777777" w:rsidR="00DF2A4B" w:rsidRDefault="00DF2A4B" w:rsidP="00172E60">
            <w:pPr>
              <w:widowControl w:val="0"/>
              <w:tabs>
                <w:tab w:val="left" w:pos="360"/>
                <w:tab w:val="left" w:pos="720"/>
              </w:tabs>
              <w:adjustRightInd w:val="0"/>
              <w:rPr>
                <w:rFonts w:ascii="Arial" w:hAnsi="Arial" w:cs="Arial"/>
              </w:rPr>
            </w:pPr>
          </w:p>
          <w:p w14:paraId="5F6F0E1E" w14:textId="3BDC63CA" w:rsidR="00DF2A4B" w:rsidRPr="002A72CC" w:rsidRDefault="00DF2A4B" w:rsidP="00172E60">
            <w:pPr>
              <w:widowControl w:val="0"/>
              <w:tabs>
                <w:tab w:val="left" w:pos="360"/>
                <w:tab w:val="left" w:pos="720"/>
              </w:tabs>
              <w:adjustRightInd w:val="0"/>
              <w:rPr>
                <w:rFonts w:ascii="Arial" w:hAnsi="Arial" w:cs="Arial"/>
              </w:rPr>
            </w:pPr>
            <w:r w:rsidRPr="00DF2A4B">
              <w:rPr>
                <w:rFonts w:ascii="Arial" w:hAnsi="Arial" w:cs="Arial"/>
              </w:rPr>
              <w:t>Procedures for accessing after-hours care and emergency services as required by ORS 743A.012.</w:t>
            </w:r>
          </w:p>
        </w:tc>
        <w:tc>
          <w:tcPr>
            <w:tcW w:w="0" w:type="auto"/>
          </w:tcPr>
          <w:p w14:paraId="427D7628" w14:textId="77777777" w:rsidR="00FE2079" w:rsidRPr="002A72CC" w:rsidRDefault="00FE2079" w:rsidP="00172E60">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22AAD87" w14:textId="77777777" w:rsidR="00FE2079" w:rsidRPr="002A72CC" w:rsidRDefault="00FE2079" w:rsidP="00172E60">
            <w:pPr>
              <w:rPr>
                <w:rFonts w:ascii="Arial" w:hAnsi="Arial" w:cs="Arial"/>
              </w:rPr>
            </w:pPr>
            <w:r w:rsidRPr="002A72CC">
              <w:rPr>
                <w:rFonts w:ascii="Arial" w:hAnsi="Arial" w:cs="Arial"/>
              </w:rPr>
              <w:t>Paragraph or Section:</w:t>
            </w:r>
          </w:p>
          <w:p w14:paraId="1A4FFB72" w14:textId="77777777" w:rsidR="00FE2079" w:rsidRPr="002A72CC" w:rsidRDefault="003C4763" w:rsidP="00172E60">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96E115E" w14:textId="77777777" w:rsidR="00FE2079" w:rsidRPr="002A72CC" w:rsidRDefault="00FE2079" w:rsidP="00172E60">
            <w:pPr>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1"/>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8C1768" w:rsidRPr="002A72CC" w14:paraId="1BA227A1" w14:textId="77777777" w:rsidTr="001A3B85">
        <w:trPr>
          <w:cantSplit/>
          <w:trHeight w:val="210"/>
        </w:trPr>
        <w:tc>
          <w:tcPr>
            <w:tcW w:w="0" w:type="auto"/>
          </w:tcPr>
          <w:p w14:paraId="49D025B7" w14:textId="25E39711" w:rsidR="008C1768" w:rsidRPr="002A72CC" w:rsidRDefault="008C1768" w:rsidP="00A26D45">
            <w:pPr>
              <w:rPr>
                <w:rFonts w:ascii="Arial" w:hAnsi="Arial" w:cs="Arial"/>
              </w:rPr>
            </w:pPr>
            <w:r w:rsidRPr="002A72CC">
              <w:rPr>
                <w:rFonts w:ascii="Arial" w:hAnsi="Arial" w:cs="Arial"/>
                <w:b/>
              </w:rPr>
              <w:t>Gender</w:t>
            </w:r>
            <w:r w:rsidR="003C4C44">
              <w:rPr>
                <w:rFonts w:ascii="Arial" w:hAnsi="Arial" w:cs="Arial"/>
                <w:b/>
              </w:rPr>
              <w:t xml:space="preserve"> Affirming Treatment </w:t>
            </w:r>
          </w:p>
        </w:tc>
        <w:tc>
          <w:tcPr>
            <w:tcW w:w="0" w:type="auto"/>
          </w:tcPr>
          <w:p w14:paraId="5D59F3DF" w14:textId="4C31E448" w:rsidR="003C4C44" w:rsidRPr="0057575D" w:rsidRDefault="003C4C44" w:rsidP="00CC302C">
            <w:pPr>
              <w:rPr>
                <w:rFonts w:ascii="Arial" w:hAnsi="Arial" w:cs="Arial"/>
              </w:rPr>
            </w:pPr>
            <w:r w:rsidRPr="0057575D">
              <w:rPr>
                <w:rFonts w:ascii="Arial" w:hAnsi="Arial" w:cs="Arial"/>
              </w:rPr>
              <w:t>ORS 742.005(4),</w:t>
            </w:r>
          </w:p>
          <w:p w14:paraId="21445BAD" w14:textId="45BE63A4" w:rsidR="00CC302C" w:rsidRPr="0057575D" w:rsidRDefault="003C4C44" w:rsidP="00CC302C">
            <w:pPr>
              <w:rPr>
                <w:rFonts w:ascii="Arial" w:hAnsi="Arial" w:cs="Arial"/>
              </w:rPr>
            </w:pPr>
            <w:r w:rsidRPr="0057575D">
              <w:rPr>
                <w:rFonts w:ascii="Arial" w:hAnsi="Arial" w:cs="Arial"/>
              </w:rPr>
              <w:t xml:space="preserve">ORS </w:t>
            </w:r>
            <w:r w:rsidR="00CC302C" w:rsidRPr="0057575D">
              <w:rPr>
                <w:rFonts w:ascii="Arial" w:hAnsi="Arial" w:cs="Arial"/>
              </w:rPr>
              <w:t>743A.325</w:t>
            </w:r>
            <w:r w:rsidRPr="0057575D">
              <w:rPr>
                <w:rFonts w:ascii="Arial" w:hAnsi="Arial" w:cs="Arial"/>
              </w:rPr>
              <w:t>,</w:t>
            </w:r>
          </w:p>
          <w:p w14:paraId="4E6A4B3E" w14:textId="3402BF0D" w:rsidR="003C4C44" w:rsidRDefault="003C4C44" w:rsidP="00CC302C">
            <w:pPr>
              <w:rPr>
                <w:rFonts w:ascii="Arial" w:hAnsi="Arial" w:cs="Arial"/>
              </w:rPr>
            </w:pPr>
            <w:r w:rsidRPr="0057575D">
              <w:rPr>
                <w:rFonts w:ascii="Arial" w:hAnsi="Arial" w:cs="Arial"/>
              </w:rPr>
              <w:t>OAR 836-053-0441</w:t>
            </w:r>
          </w:p>
          <w:p w14:paraId="57919816" w14:textId="77777777" w:rsidR="001B75D2" w:rsidRPr="0057575D" w:rsidRDefault="001B75D2" w:rsidP="001B75D2">
            <w:pPr>
              <w:rPr>
                <w:rFonts w:ascii="Arial" w:hAnsi="Arial" w:cs="Arial"/>
              </w:rPr>
            </w:pPr>
            <w:r w:rsidRPr="0057575D">
              <w:rPr>
                <w:rFonts w:ascii="Arial" w:hAnsi="Arial" w:cs="Arial"/>
              </w:rPr>
              <w:t xml:space="preserve">HB 2002(2023) </w:t>
            </w:r>
          </w:p>
          <w:p w14:paraId="07846F71" w14:textId="77777777" w:rsidR="001B75D2" w:rsidRPr="0057575D" w:rsidRDefault="001B75D2" w:rsidP="001B75D2">
            <w:pPr>
              <w:rPr>
                <w:rFonts w:ascii="Arial" w:hAnsi="Arial" w:cs="Arial"/>
              </w:rPr>
            </w:pPr>
            <w:r w:rsidRPr="0057575D">
              <w:rPr>
                <w:rFonts w:ascii="Arial" w:hAnsi="Arial" w:cs="Arial"/>
              </w:rPr>
              <w:t xml:space="preserve">Bulletin 2024-2                                                                              </w:t>
            </w:r>
          </w:p>
          <w:p w14:paraId="7DAAD631" w14:textId="77777777" w:rsidR="001B75D2" w:rsidRDefault="001B75D2" w:rsidP="003C4C44">
            <w:pPr>
              <w:rPr>
                <w:rFonts w:ascii="Arial" w:hAnsi="Arial" w:cs="Arial"/>
              </w:rPr>
            </w:pPr>
          </w:p>
          <w:p w14:paraId="35C5810F" w14:textId="548E99B0" w:rsidR="003C4C44" w:rsidRPr="0057575D" w:rsidRDefault="003C4C44" w:rsidP="003C4C44">
            <w:pPr>
              <w:rPr>
                <w:rFonts w:ascii="Arial" w:hAnsi="Arial" w:cs="Arial"/>
              </w:rPr>
            </w:pPr>
            <w:r w:rsidRPr="0057575D">
              <w:rPr>
                <w:rFonts w:ascii="Arial" w:hAnsi="Arial" w:cs="Arial"/>
              </w:rPr>
              <w:t>45 CFR §147.138</w:t>
            </w:r>
          </w:p>
          <w:p w14:paraId="3114532D" w14:textId="1597A67D" w:rsidR="00CC302C" w:rsidRPr="00767472" w:rsidRDefault="00CC302C" w:rsidP="001B75D2">
            <w:pPr>
              <w:rPr>
                <w:rFonts w:ascii="Arial" w:hAnsi="Arial" w:cs="Arial"/>
              </w:rPr>
            </w:pPr>
          </w:p>
        </w:tc>
        <w:tc>
          <w:tcPr>
            <w:tcW w:w="0" w:type="auto"/>
          </w:tcPr>
          <w:p w14:paraId="43D81125" w14:textId="4006C5B1" w:rsidR="00A37E61" w:rsidRDefault="00A37E61" w:rsidP="00CC302C">
            <w:pPr>
              <w:rPr>
                <w:rFonts w:ascii="Arial" w:hAnsi="Arial" w:cs="Arial"/>
                <w:sz w:val="22"/>
                <w:szCs w:val="22"/>
              </w:rPr>
            </w:pPr>
            <w:r>
              <w:rPr>
                <w:rFonts w:ascii="Arial" w:hAnsi="Arial" w:cs="Arial"/>
                <w:sz w:val="22"/>
                <w:szCs w:val="22"/>
              </w:rPr>
              <w:t xml:space="preserve">Coverage </w:t>
            </w:r>
            <w:r w:rsidRPr="00A37E61">
              <w:rPr>
                <w:rFonts w:ascii="Arial" w:hAnsi="Arial" w:cs="Arial"/>
                <w:sz w:val="22"/>
                <w:szCs w:val="22"/>
              </w:rPr>
              <w:t>includes, at a minimum, the World Professional Association for Transgender Health’s Standards of Care for the Health of Transgender and Gender Diverse People, Version 8 (WPATH-8).</w:t>
            </w:r>
          </w:p>
          <w:p w14:paraId="5D85B13D" w14:textId="77777777" w:rsidR="00A37E61" w:rsidRDefault="00A37E61" w:rsidP="00CC302C">
            <w:pPr>
              <w:rPr>
                <w:rFonts w:ascii="Arial" w:hAnsi="Arial" w:cs="Arial"/>
                <w:sz w:val="22"/>
                <w:szCs w:val="22"/>
              </w:rPr>
            </w:pPr>
          </w:p>
          <w:p w14:paraId="78AD98D5" w14:textId="69EDA952" w:rsidR="00CC302C" w:rsidRPr="00F84B32" w:rsidRDefault="00CC302C" w:rsidP="00CC302C">
            <w:pPr>
              <w:rPr>
                <w:rFonts w:ascii="Arial" w:hAnsi="Arial" w:cs="Arial"/>
                <w:sz w:val="22"/>
                <w:szCs w:val="22"/>
              </w:rPr>
            </w:pPr>
            <w:r w:rsidRPr="00F84B32">
              <w:rPr>
                <w:rFonts w:ascii="Arial" w:hAnsi="Arial" w:cs="Arial"/>
                <w:sz w:val="22"/>
                <w:szCs w:val="22"/>
              </w:rPr>
              <w:t>A carrier offering a health benefit plan in this state may not:</w:t>
            </w:r>
          </w:p>
          <w:p w14:paraId="36CD11D3" w14:textId="77777777" w:rsidR="00CC302C" w:rsidRPr="00F84B32" w:rsidRDefault="00CC302C" w:rsidP="00CC302C">
            <w:pPr>
              <w:pStyle w:val="ListParagraph"/>
              <w:numPr>
                <w:ilvl w:val="0"/>
                <w:numId w:val="18"/>
              </w:numPr>
              <w:spacing w:after="160" w:line="259" w:lineRule="auto"/>
              <w:rPr>
                <w:rFonts w:ascii="Arial" w:hAnsi="Arial" w:cs="Arial"/>
                <w:sz w:val="22"/>
                <w:szCs w:val="22"/>
              </w:rPr>
            </w:pPr>
            <w:r w:rsidRPr="00F84B32">
              <w:rPr>
                <w:rFonts w:ascii="Arial" w:hAnsi="Arial" w:cs="Arial"/>
                <w:sz w:val="22"/>
                <w:szCs w:val="22"/>
              </w:rPr>
              <w:t xml:space="preserve">Deny or limit coverage under the plan for gender-affirming treatment that is: </w:t>
            </w:r>
          </w:p>
          <w:p w14:paraId="74319B99" w14:textId="77777777" w:rsidR="00CC302C" w:rsidRPr="00F84B32" w:rsidRDefault="00CC302C" w:rsidP="00CC302C">
            <w:pPr>
              <w:pStyle w:val="ListParagraph"/>
              <w:numPr>
                <w:ilvl w:val="1"/>
                <w:numId w:val="18"/>
              </w:numPr>
              <w:spacing w:after="160" w:line="259" w:lineRule="auto"/>
              <w:rPr>
                <w:rFonts w:ascii="Arial" w:hAnsi="Arial" w:cs="Arial"/>
                <w:sz w:val="22"/>
                <w:szCs w:val="22"/>
              </w:rPr>
            </w:pPr>
            <w:r w:rsidRPr="00F84B32">
              <w:rPr>
                <w:rFonts w:ascii="Arial" w:hAnsi="Arial" w:cs="Arial"/>
                <w:sz w:val="22"/>
                <w:szCs w:val="22"/>
              </w:rPr>
              <w:t>Medically necessary as determined by the physical or behavioral health care provider who prescribes the treatment; and</w:t>
            </w:r>
          </w:p>
          <w:p w14:paraId="2E2B3585" w14:textId="77777777" w:rsidR="00CC302C" w:rsidRPr="00F84B32" w:rsidRDefault="00CC302C" w:rsidP="00CC302C">
            <w:pPr>
              <w:pStyle w:val="ListParagraph"/>
              <w:numPr>
                <w:ilvl w:val="1"/>
                <w:numId w:val="18"/>
              </w:numPr>
              <w:spacing w:after="160" w:line="259" w:lineRule="auto"/>
              <w:rPr>
                <w:rFonts w:ascii="Arial" w:hAnsi="Arial" w:cs="Arial"/>
                <w:sz w:val="22"/>
                <w:szCs w:val="22"/>
              </w:rPr>
            </w:pPr>
            <w:r w:rsidRPr="00F84B32">
              <w:rPr>
                <w:rFonts w:ascii="Arial" w:hAnsi="Arial" w:cs="Arial"/>
                <w:sz w:val="22"/>
                <w:szCs w:val="22"/>
              </w:rPr>
              <w:t>Prescribed in accordance with accepted standards of care.</w:t>
            </w:r>
          </w:p>
          <w:p w14:paraId="4AB0E963" w14:textId="77777777" w:rsidR="00CC302C" w:rsidRPr="00F84B32" w:rsidRDefault="00CC302C" w:rsidP="00CC302C">
            <w:pPr>
              <w:pStyle w:val="ListParagraph"/>
              <w:numPr>
                <w:ilvl w:val="0"/>
                <w:numId w:val="18"/>
              </w:numPr>
              <w:spacing w:after="160" w:line="259" w:lineRule="auto"/>
              <w:rPr>
                <w:rFonts w:ascii="Arial" w:hAnsi="Arial" w:cs="Arial"/>
                <w:sz w:val="22"/>
                <w:szCs w:val="22"/>
              </w:rPr>
            </w:pPr>
            <w:r w:rsidRPr="00F84B32">
              <w:rPr>
                <w:rFonts w:ascii="Arial" w:hAnsi="Arial" w:cs="Arial"/>
                <w:sz w:val="22"/>
                <w:szCs w:val="22"/>
              </w:rPr>
              <w:t>Apply categorical cosmetic or blanket exclusions to medically necessary gender-affirming treatment.</w:t>
            </w:r>
          </w:p>
          <w:p w14:paraId="7FF64C09" w14:textId="77777777" w:rsidR="00CC302C" w:rsidRPr="00F84B32" w:rsidRDefault="00CC302C" w:rsidP="00CC302C">
            <w:pPr>
              <w:pStyle w:val="ListParagraph"/>
              <w:numPr>
                <w:ilvl w:val="0"/>
                <w:numId w:val="18"/>
              </w:numPr>
              <w:spacing w:after="160" w:line="259" w:lineRule="auto"/>
              <w:rPr>
                <w:rFonts w:ascii="Arial" w:hAnsi="Arial" w:cs="Arial"/>
                <w:sz w:val="22"/>
                <w:szCs w:val="22"/>
              </w:rPr>
            </w:pPr>
            <w:r w:rsidRPr="00F84B32">
              <w:rPr>
                <w:rFonts w:ascii="Arial" w:hAnsi="Arial" w:cs="Arial"/>
                <w:sz w:val="22"/>
                <w:szCs w:val="22"/>
              </w:rPr>
              <w:t>Exclude as a cosmetic service a medically necessary procedure prescribed by a physical or behavioral health care provider as gender-affirming treatment</w:t>
            </w:r>
          </w:p>
          <w:p w14:paraId="26CFE3A4" w14:textId="77777777" w:rsidR="00CC302C" w:rsidRPr="00F84B32" w:rsidRDefault="00CC302C" w:rsidP="00CC302C">
            <w:pPr>
              <w:pStyle w:val="ListParagraph"/>
              <w:numPr>
                <w:ilvl w:val="0"/>
                <w:numId w:val="18"/>
              </w:numPr>
              <w:spacing w:after="160" w:line="259" w:lineRule="auto"/>
              <w:rPr>
                <w:rFonts w:ascii="Arial" w:hAnsi="Arial" w:cs="Arial"/>
                <w:sz w:val="22"/>
                <w:szCs w:val="22"/>
              </w:rPr>
            </w:pPr>
            <w:r w:rsidRPr="00F84B32">
              <w:rPr>
                <w:rFonts w:ascii="Arial" w:hAnsi="Arial" w:cs="Arial"/>
                <w:sz w:val="22"/>
                <w:szCs w:val="22"/>
              </w:rPr>
              <w:t>Issue an adverse benefit determination denying or limiting access to gender-affirming treatment unless a physical or behavioral health care provider with experience prescribing or delivering gender-affirming treatment has first reviewed and approved the denial of or the limitation on access to the treatment.</w:t>
            </w:r>
          </w:p>
          <w:p w14:paraId="70386434" w14:textId="685FB59F" w:rsidR="008C1768" w:rsidRPr="002A72CC" w:rsidRDefault="008C1768" w:rsidP="003C4C44">
            <w:pPr>
              <w:tabs>
                <w:tab w:val="left" w:pos="432"/>
                <w:tab w:val="left" w:pos="3492"/>
                <w:tab w:val="left" w:pos="6372"/>
              </w:tabs>
              <w:ind w:left="720"/>
              <w:rPr>
                <w:rFonts w:ascii="Arial" w:hAnsi="Arial" w:cs="Arial"/>
                <w:snapToGrid w:val="0"/>
              </w:rPr>
            </w:pPr>
          </w:p>
        </w:tc>
        <w:tc>
          <w:tcPr>
            <w:tcW w:w="0" w:type="auto"/>
          </w:tcPr>
          <w:p w14:paraId="3E6923D0" w14:textId="77777777" w:rsidR="008C1768" w:rsidRPr="002A72CC" w:rsidRDefault="008C1768" w:rsidP="00E909A6">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28FC564" w14:textId="77777777" w:rsidR="008C1768" w:rsidRPr="002A72CC" w:rsidRDefault="008C1768" w:rsidP="00E909A6">
            <w:pPr>
              <w:rPr>
                <w:rFonts w:ascii="Arial" w:hAnsi="Arial" w:cs="Arial"/>
              </w:rPr>
            </w:pPr>
            <w:r w:rsidRPr="002A72CC">
              <w:rPr>
                <w:rFonts w:ascii="Arial" w:hAnsi="Arial" w:cs="Arial"/>
              </w:rPr>
              <w:t>Paragraph or Section:</w:t>
            </w:r>
          </w:p>
          <w:p w14:paraId="40947D92" w14:textId="77777777" w:rsidR="008C1768" w:rsidRPr="002A72CC" w:rsidRDefault="003C4763" w:rsidP="00E909A6">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AE0D9D" w:rsidRPr="002A72CC" w14:paraId="4C9F00B1" w14:textId="77777777" w:rsidTr="001A3B85">
        <w:trPr>
          <w:cantSplit/>
          <w:trHeight w:val="1772"/>
        </w:trPr>
        <w:tc>
          <w:tcPr>
            <w:tcW w:w="0" w:type="auto"/>
          </w:tcPr>
          <w:p w14:paraId="5BC32FDA" w14:textId="77777777" w:rsidR="00AE0D9D" w:rsidRPr="002A72CC" w:rsidRDefault="00AE0D9D" w:rsidP="009F38F3">
            <w:pPr>
              <w:rPr>
                <w:rFonts w:ascii="Arial" w:hAnsi="Arial" w:cs="Arial"/>
                <w:b/>
              </w:rPr>
            </w:pPr>
            <w:r w:rsidRPr="00316FD0">
              <w:rPr>
                <w:rFonts w:ascii="Arial" w:hAnsi="Arial" w:cs="Arial"/>
                <w:b/>
              </w:rPr>
              <w:t>Gestational diabetes</w:t>
            </w:r>
          </w:p>
        </w:tc>
        <w:tc>
          <w:tcPr>
            <w:tcW w:w="0" w:type="auto"/>
          </w:tcPr>
          <w:p w14:paraId="6A0F99AE" w14:textId="0838146C" w:rsidR="00AE0D9D" w:rsidRPr="001B75D2" w:rsidRDefault="00AE0D9D" w:rsidP="009F38F3">
            <w:pPr>
              <w:jc w:val="both"/>
              <w:rPr>
                <w:rFonts w:ascii="Arial" w:hAnsi="Arial" w:cs="Arial"/>
                <w:bCs/>
              </w:rPr>
            </w:pPr>
            <w:r w:rsidRPr="001B75D2">
              <w:rPr>
                <w:rFonts w:ascii="Arial" w:hAnsi="Arial" w:cs="Arial"/>
                <w:bCs/>
              </w:rPr>
              <w:t>ORS 743A.06</w:t>
            </w:r>
            <w:r w:rsidR="003C4C44" w:rsidRPr="001B75D2">
              <w:rPr>
                <w:rFonts w:ascii="Arial" w:hAnsi="Arial" w:cs="Arial"/>
                <w:bCs/>
              </w:rPr>
              <w:t>7</w:t>
            </w:r>
          </w:p>
          <w:p w14:paraId="7387A018" w14:textId="340157D5" w:rsidR="00AE0D9D" w:rsidRPr="00E83A3C" w:rsidRDefault="00AE0D9D" w:rsidP="009F38F3">
            <w:pPr>
              <w:jc w:val="both"/>
              <w:rPr>
                <w:rFonts w:ascii="Arial" w:hAnsi="Arial" w:cs="Arial"/>
              </w:rPr>
            </w:pPr>
          </w:p>
        </w:tc>
        <w:tc>
          <w:tcPr>
            <w:tcW w:w="0" w:type="auto"/>
          </w:tcPr>
          <w:p w14:paraId="3515AA89" w14:textId="31C3E409" w:rsidR="00AE0D9D" w:rsidRPr="00337F90" w:rsidRDefault="00AE0D9D" w:rsidP="00337F90">
            <w:pPr>
              <w:spacing w:line="240" w:lineRule="exact"/>
              <w:ind w:left="76"/>
              <w:rPr>
                <w:rFonts w:ascii="Arial" w:hAnsi="Arial" w:cs="Arial"/>
              </w:rPr>
            </w:pPr>
            <w:r w:rsidRPr="00337F90">
              <w:rPr>
                <w:rFonts w:ascii="Arial" w:hAnsi="Arial" w:cs="Arial"/>
              </w:rPr>
              <w:t>A policy may not require a copayment or impose a coinsurance requirement or a deductible on the covered health services, medications, and supplies that are medically necessary for a woman to manage her diabetes, beginning with conception and ending six weeks postpartum.</w:t>
            </w:r>
          </w:p>
          <w:p w14:paraId="3BEB97AD" w14:textId="77777777" w:rsidR="00337F90" w:rsidRDefault="00337F90" w:rsidP="00337F90">
            <w:pPr>
              <w:spacing w:line="240" w:lineRule="exact"/>
              <w:ind w:left="76" w:hanging="76"/>
              <w:rPr>
                <w:rFonts w:ascii="Arial" w:hAnsi="Arial" w:cs="Arial"/>
              </w:rPr>
            </w:pPr>
            <w:r>
              <w:rPr>
                <w:rFonts w:ascii="Arial" w:hAnsi="Arial" w:cs="Arial"/>
              </w:rPr>
              <w:t xml:space="preserve"> </w:t>
            </w:r>
          </w:p>
          <w:p w14:paraId="1B3C2050" w14:textId="2F21C8C9" w:rsidR="00337F90" w:rsidRPr="00095E02" w:rsidRDefault="00AE0D9D" w:rsidP="00337F90">
            <w:pPr>
              <w:spacing w:line="240" w:lineRule="exact"/>
              <w:ind w:left="76"/>
              <w:rPr>
                <w:rFonts w:ascii="Arial" w:hAnsi="Arial" w:cs="Arial"/>
              </w:rPr>
            </w:pPr>
            <w:r w:rsidRPr="00337F90">
              <w:rPr>
                <w:rFonts w:ascii="Arial" w:hAnsi="Arial" w:cs="Arial"/>
              </w:rPr>
              <w:t>Does not apply to High Deductible Health Plans and may be limited</w:t>
            </w:r>
            <w:r w:rsidR="00337F90">
              <w:rPr>
                <w:rFonts w:ascii="Arial" w:hAnsi="Arial" w:cs="Arial"/>
              </w:rPr>
              <w:t xml:space="preserve"> </w:t>
            </w:r>
            <w:r w:rsidRPr="00337F90">
              <w:rPr>
                <w:rFonts w:ascii="Arial" w:hAnsi="Arial" w:cs="Arial"/>
              </w:rPr>
              <w:t>by network and formulary restrictions.</w:t>
            </w:r>
          </w:p>
        </w:tc>
        <w:tc>
          <w:tcPr>
            <w:tcW w:w="0" w:type="auto"/>
          </w:tcPr>
          <w:p w14:paraId="6CB06F08" w14:textId="77777777" w:rsidR="00AE0D9D" w:rsidRPr="002A72CC" w:rsidRDefault="00AE0D9D" w:rsidP="009F38F3">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7A07B2B" w14:textId="77777777" w:rsidR="00AE0D9D" w:rsidRPr="002A72CC" w:rsidRDefault="00AE0D9D" w:rsidP="009F38F3">
            <w:pPr>
              <w:rPr>
                <w:rFonts w:ascii="Arial" w:hAnsi="Arial" w:cs="Arial"/>
              </w:rPr>
            </w:pPr>
            <w:r w:rsidRPr="002A72CC">
              <w:rPr>
                <w:rFonts w:ascii="Arial" w:hAnsi="Arial" w:cs="Arial"/>
              </w:rPr>
              <w:t>Paragraph or Section:</w:t>
            </w:r>
          </w:p>
          <w:p w14:paraId="72A204CC" w14:textId="77777777" w:rsidR="00AE0D9D" w:rsidRPr="002A72CC" w:rsidRDefault="00AE0D9D" w:rsidP="009F38F3">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C1768" w:rsidRPr="002A72CC" w14:paraId="5ED820E5" w14:textId="77777777" w:rsidTr="001A3B85">
        <w:trPr>
          <w:cantSplit/>
          <w:trHeight w:val="210"/>
        </w:trPr>
        <w:tc>
          <w:tcPr>
            <w:tcW w:w="0" w:type="auto"/>
          </w:tcPr>
          <w:p w14:paraId="5077F46C" w14:textId="12237B1A" w:rsidR="008D5C5C" w:rsidRPr="002A72CC" w:rsidRDefault="008D5C5C" w:rsidP="00B5612A">
            <w:pPr>
              <w:rPr>
                <w:rFonts w:ascii="Arial" w:hAnsi="Arial" w:cs="Arial"/>
                <w:b/>
              </w:rPr>
            </w:pPr>
            <w:r w:rsidRPr="008D5C5C">
              <w:rPr>
                <w:rFonts w:ascii="Arial" w:hAnsi="Arial" w:cs="Arial"/>
                <w:b/>
                <w:bCs/>
              </w:rPr>
              <w:t>Hearing aids and assistive listening devices</w:t>
            </w:r>
          </w:p>
        </w:tc>
        <w:tc>
          <w:tcPr>
            <w:tcW w:w="0" w:type="auto"/>
          </w:tcPr>
          <w:p w14:paraId="24E8BD8F" w14:textId="77777777" w:rsidR="008C1768" w:rsidRPr="001B75D2" w:rsidRDefault="008C1768" w:rsidP="00A26D45">
            <w:pPr>
              <w:rPr>
                <w:rFonts w:ascii="Arial" w:hAnsi="Arial" w:cs="Arial"/>
              </w:rPr>
            </w:pPr>
            <w:r w:rsidRPr="001B75D2">
              <w:rPr>
                <w:rFonts w:ascii="Arial" w:hAnsi="Arial" w:cs="Arial"/>
              </w:rPr>
              <w:t>ORS 743A.141</w:t>
            </w:r>
            <w:r w:rsidR="007606DA" w:rsidRPr="001B75D2">
              <w:rPr>
                <w:rFonts w:ascii="Arial" w:hAnsi="Arial" w:cs="Arial"/>
              </w:rPr>
              <w:t>,</w:t>
            </w:r>
          </w:p>
          <w:p w14:paraId="5CFB77BC" w14:textId="499A861E" w:rsidR="00527411" w:rsidRPr="001B75D2" w:rsidRDefault="00527411" w:rsidP="007606DA">
            <w:pPr>
              <w:rPr>
                <w:rFonts w:ascii="Arial" w:hAnsi="Arial" w:cs="Arial"/>
              </w:rPr>
            </w:pPr>
            <w:r w:rsidRPr="001B75D2">
              <w:rPr>
                <w:rFonts w:ascii="Arial" w:hAnsi="Arial" w:cs="Arial"/>
              </w:rPr>
              <w:t>OAR 836-053-0012</w:t>
            </w:r>
          </w:p>
          <w:p w14:paraId="6905B4B3" w14:textId="49F19926" w:rsidR="008D5C5C" w:rsidRPr="001B75D2" w:rsidRDefault="008D5C5C" w:rsidP="008D5C5C">
            <w:pPr>
              <w:rPr>
                <w:rFonts w:ascii="Arial" w:hAnsi="Arial" w:cs="Arial"/>
              </w:rPr>
            </w:pPr>
            <w:r w:rsidRPr="001B75D2">
              <w:rPr>
                <w:rFonts w:ascii="Arial" w:hAnsi="Arial" w:cs="Arial"/>
              </w:rPr>
              <w:t>HB 4104(2018)</w:t>
            </w:r>
          </w:p>
          <w:p w14:paraId="6E5E4BF2" w14:textId="77777777" w:rsidR="00CC302C" w:rsidRPr="001B75D2" w:rsidRDefault="00CC302C" w:rsidP="007606DA">
            <w:pPr>
              <w:rPr>
                <w:rFonts w:ascii="Arial" w:hAnsi="Arial" w:cs="Arial"/>
              </w:rPr>
            </w:pPr>
            <w:r w:rsidRPr="001B75D2">
              <w:rPr>
                <w:rFonts w:ascii="Arial" w:hAnsi="Arial" w:cs="Arial"/>
              </w:rPr>
              <w:t>HB 2994(2023)</w:t>
            </w:r>
          </w:p>
          <w:p w14:paraId="362D6195" w14:textId="43C7E22C" w:rsidR="0057575D" w:rsidRPr="0057575D" w:rsidRDefault="0057575D" w:rsidP="007606DA">
            <w:pPr>
              <w:rPr>
                <w:rFonts w:ascii="Arial" w:hAnsi="Arial" w:cs="Arial"/>
                <w:b/>
                <w:bCs/>
                <w:sz w:val="22"/>
                <w:szCs w:val="22"/>
              </w:rPr>
            </w:pPr>
          </w:p>
        </w:tc>
        <w:tc>
          <w:tcPr>
            <w:tcW w:w="0" w:type="auto"/>
          </w:tcPr>
          <w:p w14:paraId="150C11CB" w14:textId="77777777" w:rsidR="00337F90" w:rsidRDefault="000E51C9" w:rsidP="009E212E">
            <w:pPr>
              <w:autoSpaceDE w:val="0"/>
              <w:autoSpaceDN w:val="0"/>
              <w:ind w:left="72"/>
              <w:rPr>
                <w:rFonts w:ascii="Arial" w:hAnsi="Arial" w:cs="Arial"/>
                <w:snapToGrid w:val="0"/>
              </w:rPr>
            </w:pPr>
            <w:r w:rsidRPr="00337F90">
              <w:rPr>
                <w:rFonts w:ascii="Arial" w:hAnsi="Arial" w:cs="Arial"/>
                <w:snapToGrid w:val="0"/>
              </w:rPr>
              <w:t>Provides payment, coverage, or reimbursement for coverage of hearing aids and hearing aid related services and supplies consistent with ORS 743A.141 and OAR 836-053-0012(3)(a)(C).</w:t>
            </w:r>
            <w:r w:rsidR="00CC302C" w:rsidRPr="00337F90">
              <w:rPr>
                <w:rFonts w:ascii="Arial" w:hAnsi="Arial" w:cs="Arial"/>
                <w:snapToGrid w:val="0"/>
              </w:rPr>
              <w:t xml:space="preserve"> </w:t>
            </w:r>
          </w:p>
          <w:p w14:paraId="3E569B88" w14:textId="77777777" w:rsidR="00337F90" w:rsidRDefault="00337F90" w:rsidP="009E212E">
            <w:pPr>
              <w:autoSpaceDE w:val="0"/>
              <w:autoSpaceDN w:val="0"/>
              <w:ind w:left="72"/>
              <w:rPr>
                <w:rFonts w:ascii="Arial" w:hAnsi="Arial" w:cs="Arial"/>
                <w:snapToGrid w:val="0"/>
              </w:rPr>
            </w:pPr>
          </w:p>
          <w:p w14:paraId="06055564" w14:textId="0975A290" w:rsidR="00337F90" w:rsidRPr="002A72CC" w:rsidRDefault="00CC302C" w:rsidP="00337F90">
            <w:pPr>
              <w:autoSpaceDE w:val="0"/>
              <w:autoSpaceDN w:val="0"/>
              <w:ind w:left="72"/>
              <w:rPr>
                <w:rFonts w:ascii="Arial" w:hAnsi="Arial" w:cs="Arial"/>
                <w:snapToGrid w:val="0"/>
              </w:rPr>
            </w:pPr>
            <w:r w:rsidRPr="00337F90">
              <w:rPr>
                <w:rFonts w:ascii="Arial" w:hAnsi="Arial" w:cs="Arial"/>
                <w:snapToGrid w:val="0"/>
              </w:rPr>
              <w:t>The coverage required is not subject to the deductible except as allowed in ORS 742.008.</w:t>
            </w:r>
          </w:p>
        </w:tc>
        <w:tc>
          <w:tcPr>
            <w:tcW w:w="0" w:type="auto"/>
          </w:tcPr>
          <w:p w14:paraId="15A9A304" w14:textId="77777777" w:rsidR="008C1768" w:rsidRPr="002A72CC" w:rsidRDefault="008C1768" w:rsidP="004415A9">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27DF8115" w14:textId="77777777" w:rsidR="008C1768" w:rsidRPr="002A72CC" w:rsidRDefault="008C1768" w:rsidP="004415A9">
            <w:pPr>
              <w:rPr>
                <w:rFonts w:ascii="Arial" w:hAnsi="Arial" w:cs="Arial"/>
              </w:rPr>
            </w:pPr>
            <w:r w:rsidRPr="002A72CC">
              <w:rPr>
                <w:rFonts w:ascii="Arial" w:hAnsi="Arial" w:cs="Arial"/>
              </w:rPr>
              <w:t>Paragraph or Section:</w:t>
            </w:r>
          </w:p>
          <w:p w14:paraId="4467D80C" w14:textId="77777777" w:rsidR="008C1768" w:rsidRPr="002A72CC" w:rsidRDefault="003C4763" w:rsidP="004415A9">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D5C5C" w:rsidRPr="00AC18B1" w14:paraId="1DB03925" w14:textId="77777777" w:rsidTr="001A3B85">
        <w:trPr>
          <w:cantSplit/>
          <w:trHeight w:val="210"/>
        </w:trPr>
        <w:tc>
          <w:tcPr>
            <w:tcW w:w="0" w:type="auto"/>
          </w:tcPr>
          <w:p w14:paraId="1C00F024" w14:textId="77777777" w:rsidR="009F38F3" w:rsidRDefault="009F38F3" w:rsidP="00C75D0D">
            <w:pPr>
              <w:rPr>
                <w:rFonts w:ascii="Arial" w:hAnsi="Arial" w:cs="Arial"/>
                <w:b/>
                <w:snapToGrid w:val="0"/>
                <w:sz w:val="22"/>
                <w:szCs w:val="22"/>
              </w:rPr>
            </w:pPr>
            <w:r w:rsidRPr="00350D06">
              <w:rPr>
                <w:rFonts w:ascii="Arial" w:hAnsi="Arial" w:cs="Arial"/>
                <w:b/>
                <w:snapToGrid w:val="0"/>
                <w:sz w:val="22"/>
                <w:szCs w:val="22"/>
              </w:rPr>
              <w:t xml:space="preserve">Human Papilloma Virus </w:t>
            </w:r>
          </w:p>
          <w:p w14:paraId="2472D78C" w14:textId="26B12F64" w:rsidR="008D5C5C" w:rsidRPr="00AC18B1" w:rsidRDefault="009F38F3" w:rsidP="00C75D0D">
            <w:pPr>
              <w:rPr>
                <w:rFonts w:ascii="Arial" w:hAnsi="Arial" w:cs="Arial"/>
                <w:b/>
              </w:rPr>
            </w:pPr>
            <w:r w:rsidRPr="00350D06">
              <w:rPr>
                <w:rFonts w:ascii="Arial" w:hAnsi="Arial" w:cs="Arial"/>
                <w:b/>
                <w:snapToGrid w:val="0"/>
                <w:sz w:val="22"/>
                <w:szCs w:val="22"/>
              </w:rPr>
              <w:t>(HPV)</w:t>
            </w:r>
            <w:r w:rsidRPr="00350D06">
              <w:rPr>
                <w:rFonts w:ascii="Arial" w:hAnsi="Arial" w:cs="Arial"/>
                <w:b/>
                <w:sz w:val="22"/>
                <w:szCs w:val="22"/>
              </w:rPr>
              <w:t xml:space="preserve"> vaccine</w:t>
            </w:r>
            <w:r w:rsidRPr="002A72CC" w:rsidDel="009F38F3">
              <w:rPr>
                <w:rFonts w:ascii="Arial" w:hAnsi="Arial" w:cs="Arial"/>
                <w:b/>
                <w:snapToGrid w:val="0"/>
              </w:rPr>
              <w:t xml:space="preserve"> </w:t>
            </w:r>
          </w:p>
        </w:tc>
        <w:tc>
          <w:tcPr>
            <w:tcW w:w="0" w:type="auto"/>
          </w:tcPr>
          <w:p w14:paraId="1969C49F" w14:textId="101B1537" w:rsidR="008D5C5C" w:rsidRPr="001B75D2" w:rsidRDefault="008D5C5C" w:rsidP="00C75D0D">
            <w:pPr>
              <w:rPr>
                <w:rFonts w:ascii="Arial" w:hAnsi="Arial" w:cs="Arial"/>
              </w:rPr>
            </w:pPr>
            <w:r w:rsidRPr="001B75D2">
              <w:rPr>
                <w:rFonts w:ascii="Arial" w:hAnsi="Arial" w:cs="Arial"/>
                <w:snapToGrid w:val="0"/>
              </w:rPr>
              <w:t>ORS 743A.105</w:t>
            </w:r>
          </w:p>
        </w:tc>
        <w:tc>
          <w:tcPr>
            <w:tcW w:w="0" w:type="auto"/>
          </w:tcPr>
          <w:p w14:paraId="25B0B5D3" w14:textId="6D130CCD" w:rsidR="008D5C5C" w:rsidRPr="00AC18B1" w:rsidRDefault="008D5C5C" w:rsidP="00C75D0D">
            <w:pPr>
              <w:autoSpaceDE w:val="0"/>
              <w:autoSpaceDN w:val="0"/>
              <w:ind w:left="72"/>
              <w:rPr>
                <w:rFonts w:ascii="Arial" w:hAnsi="Arial" w:cs="Arial"/>
                <w:snapToGrid w:val="0"/>
              </w:rPr>
            </w:pPr>
            <w:r w:rsidRPr="002A72CC">
              <w:rPr>
                <w:rFonts w:ascii="Arial" w:hAnsi="Arial" w:cs="Arial"/>
                <w:snapToGrid w:val="0"/>
              </w:rPr>
              <w:t xml:space="preserve">A policy must provide coverage of the human papillomavirus (HPV) vaccine for members. </w:t>
            </w:r>
          </w:p>
        </w:tc>
        <w:tc>
          <w:tcPr>
            <w:tcW w:w="0" w:type="auto"/>
          </w:tcPr>
          <w:p w14:paraId="5B8E3804" w14:textId="77777777" w:rsidR="008D5C5C" w:rsidRPr="002A72CC" w:rsidRDefault="008D5C5C" w:rsidP="007D79C7">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A07E7C3" w14:textId="77777777" w:rsidR="008D5C5C" w:rsidRPr="002A72CC" w:rsidRDefault="008D5C5C" w:rsidP="007D79C7">
            <w:pPr>
              <w:rPr>
                <w:rFonts w:ascii="Arial" w:hAnsi="Arial" w:cs="Arial"/>
              </w:rPr>
            </w:pPr>
            <w:r w:rsidRPr="002A72CC">
              <w:rPr>
                <w:rFonts w:ascii="Arial" w:hAnsi="Arial" w:cs="Arial"/>
              </w:rPr>
              <w:t>Paragraph or Section:</w:t>
            </w:r>
          </w:p>
          <w:p w14:paraId="4E729AFA" w14:textId="4BBBB8F3" w:rsidR="008D5C5C" w:rsidRPr="00AC18B1" w:rsidRDefault="008D5C5C" w:rsidP="00C75D0D">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D5C5C" w:rsidRPr="002A72CC" w14:paraId="56B3E2E8" w14:textId="77777777" w:rsidTr="001A3B85">
        <w:trPr>
          <w:cantSplit/>
          <w:trHeight w:val="210"/>
        </w:trPr>
        <w:tc>
          <w:tcPr>
            <w:tcW w:w="0" w:type="auto"/>
          </w:tcPr>
          <w:p w14:paraId="0C8D0F7F" w14:textId="3EEF2485" w:rsidR="008D5C5C" w:rsidRPr="002A72CC" w:rsidRDefault="008D5C5C" w:rsidP="00A26D45">
            <w:pPr>
              <w:rPr>
                <w:rFonts w:ascii="Arial" w:hAnsi="Arial" w:cs="Arial"/>
                <w:b/>
              </w:rPr>
            </w:pPr>
            <w:r w:rsidRPr="002A72CC">
              <w:rPr>
                <w:rFonts w:ascii="Arial" w:hAnsi="Arial" w:cs="Arial"/>
                <w:b/>
              </w:rPr>
              <w:t>Inborn errors of metabolism</w:t>
            </w:r>
          </w:p>
        </w:tc>
        <w:tc>
          <w:tcPr>
            <w:tcW w:w="0" w:type="auto"/>
          </w:tcPr>
          <w:p w14:paraId="1A982074" w14:textId="3CB11627" w:rsidR="008D5C5C" w:rsidRPr="002A72CC" w:rsidRDefault="008D5C5C" w:rsidP="00A26D45">
            <w:pPr>
              <w:rPr>
                <w:rFonts w:ascii="Arial" w:hAnsi="Arial" w:cs="Arial"/>
              </w:rPr>
            </w:pPr>
            <w:r w:rsidRPr="002A72CC">
              <w:rPr>
                <w:rFonts w:ascii="Arial" w:hAnsi="Arial" w:cs="Arial"/>
              </w:rPr>
              <w:t>ORS 743A.188</w:t>
            </w:r>
          </w:p>
        </w:tc>
        <w:tc>
          <w:tcPr>
            <w:tcW w:w="0" w:type="auto"/>
          </w:tcPr>
          <w:p w14:paraId="5921C726" w14:textId="4EBC51D3" w:rsidR="008D5C5C" w:rsidRPr="002A72CC" w:rsidRDefault="008D5C5C" w:rsidP="00A26D45">
            <w:pPr>
              <w:rPr>
                <w:rFonts w:ascii="Arial" w:hAnsi="Arial" w:cs="Arial"/>
                <w:snapToGrid w:val="0"/>
              </w:rPr>
            </w:pPr>
            <w:r w:rsidRPr="002A72CC">
              <w:rPr>
                <w:rFonts w:ascii="Arial" w:hAnsi="Arial" w:cs="Arial"/>
                <w:snapToGrid w:val="0"/>
              </w:rPr>
              <w:t>C</w:t>
            </w:r>
            <w:r w:rsidRPr="002A72CC">
              <w:rPr>
                <w:rFonts w:ascii="Arial" w:hAnsi="Arial" w:cs="Arial"/>
              </w:rPr>
              <w:t xml:space="preserve">overage includes treatment of inborn errors of metabolism. </w:t>
            </w:r>
          </w:p>
        </w:tc>
        <w:tc>
          <w:tcPr>
            <w:tcW w:w="0" w:type="auto"/>
          </w:tcPr>
          <w:p w14:paraId="353A4A2D" w14:textId="77777777" w:rsidR="008D5C5C" w:rsidRPr="002A72CC" w:rsidRDefault="008D5C5C" w:rsidP="007D79C7">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183C735F" w14:textId="77777777" w:rsidR="008D5C5C" w:rsidRPr="002A72CC" w:rsidRDefault="008D5C5C" w:rsidP="007D79C7">
            <w:pPr>
              <w:rPr>
                <w:rFonts w:ascii="Arial" w:hAnsi="Arial" w:cs="Arial"/>
              </w:rPr>
            </w:pPr>
            <w:r w:rsidRPr="002A72CC">
              <w:rPr>
                <w:rFonts w:ascii="Arial" w:hAnsi="Arial" w:cs="Arial"/>
              </w:rPr>
              <w:t>Paragraph or Section:</w:t>
            </w:r>
          </w:p>
          <w:p w14:paraId="06B48736" w14:textId="2B341BB6" w:rsidR="008D5C5C" w:rsidRPr="002A72CC" w:rsidRDefault="008D5C5C" w:rsidP="007D79C7">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D5C5C" w:rsidRPr="002A72CC" w14:paraId="7D3AA739" w14:textId="77777777" w:rsidTr="001A3B85">
        <w:trPr>
          <w:cantSplit/>
          <w:trHeight w:val="210"/>
        </w:trPr>
        <w:tc>
          <w:tcPr>
            <w:tcW w:w="0" w:type="auto"/>
          </w:tcPr>
          <w:p w14:paraId="4E14B246" w14:textId="6F6DF365" w:rsidR="008D5C5C" w:rsidRPr="002A72CC" w:rsidRDefault="008D5C5C" w:rsidP="00A26D45">
            <w:pPr>
              <w:rPr>
                <w:rFonts w:ascii="Arial" w:hAnsi="Arial" w:cs="Arial"/>
                <w:b/>
              </w:rPr>
            </w:pPr>
            <w:r w:rsidRPr="002A72CC">
              <w:rPr>
                <w:rFonts w:ascii="Arial" w:hAnsi="Arial" w:cs="Arial"/>
                <w:b/>
              </w:rPr>
              <w:t>Inmate (pre-adjudicated) coverage</w:t>
            </w:r>
          </w:p>
        </w:tc>
        <w:tc>
          <w:tcPr>
            <w:tcW w:w="0" w:type="auto"/>
          </w:tcPr>
          <w:p w14:paraId="0B081906" w14:textId="68AE9877" w:rsidR="008D5C5C" w:rsidRPr="001B75D2" w:rsidRDefault="008D5C5C" w:rsidP="00A26D45">
            <w:pPr>
              <w:rPr>
                <w:rFonts w:ascii="Arial" w:hAnsi="Arial" w:cs="Arial"/>
                <w:snapToGrid w:val="0"/>
              </w:rPr>
            </w:pPr>
            <w:r w:rsidRPr="001B75D2">
              <w:rPr>
                <w:rFonts w:ascii="Arial" w:hAnsi="Arial" w:cs="Arial"/>
              </w:rPr>
              <w:t>ORS 743A.260</w:t>
            </w:r>
          </w:p>
        </w:tc>
        <w:tc>
          <w:tcPr>
            <w:tcW w:w="0" w:type="auto"/>
          </w:tcPr>
          <w:p w14:paraId="50B4BCBE" w14:textId="188AF3DF" w:rsidR="008D5C5C" w:rsidRPr="002A72CC" w:rsidRDefault="008D5C5C" w:rsidP="00631475">
            <w:pPr>
              <w:rPr>
                <w:rFonts w:ascii="Arial" w:hAnsi="Arial" w:cs="Arial"/>
                <w:snapToGrid w:val="0"/>
              </w:rPr>
            </w:pPr>
            <w:r w:rsidRPr="002A72CC">
              <w:rPr>
                <w:rFonts w:ascii="Arial" w:hAnsi="Arial" w:cs="Arial"/>
              </w:rPr>
              <w:t>A plan may not deny claims on the basis that enrollee is in custody of a local supervisory authority.</w:t>
            </w:r>
          </w:p>
        </w:tc>
        <w:tc>
          <w:tcPr>
            <w:tcW w:w="0" w:type="auto"/>
          </w:tcPr>
          <w:p w14:paraId="10B63602" w14:textId="77777777" w:rsidR="008D5C5C" w:rsidRPr="002A72CC" w:rsidRDefault="008D5C5C" w:rsidP="009F38F3">
            <w:pPr>
              <w:tabs>
                <w:tab w:val="left" w:pos="972"/>
              </w:tabs>
              <w:rPr>
                <w:rFonts w:ascii="Arial" w:hAnsi="Arial" w:cs="Arial"/>
              </w:rPr>
            </w:pPr>
            <w:r w:rsidRPr="002A72CC">
              <w:rPr>
                <w:rFonts w:ascii="Arial" w:hAnsi="Arial" w:cs="Arial"/>
              </w:rPr>
              <w:t>Confirmed</w:t>
            </w:r>
          </w:p>
          <w:p w14:paraId="52AACB00" w14:textId="3CB25758" w:rsidR="008D5C5C" w:rsidRPr="002A72CC" w:rsidRDefault="008D5C5C" w:rsidP="007D79C7">
            <w:pP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009F38F3">
              <w:rPr>
                <w:rFonts w:ascii="Arial" w:hAnsi="Arial" w:cs="Arial"/>
              </w:rPr>
              <w:t xml:space="preserve">      </w:t>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0E51C9" w:rsidRPr="002A72CC" w14:paraId="6767861E" w14:textId="77777777" w:rsidTr="001A3B85">
        <w:trPr>
          <w:cantSplit/>
          <w:trHeight w:val="690"/>
        </w:trPr>
        <w:tc>
          <w:tcPr>
            <w:tcW w:w="0" w:type="auto"/>
          </w:tcPr>
          <w:p w14:paraId="3E66811A" w14:textId="77777777" w:rsidR="000E51C9" w:rsidRPr="002A72CC" w:rsidRDefault="000E51C9" w:rsidP="008A693E">
            <w:pPr>
              <w:rPr>
                <w:rFonts w:ascii="Arial" w:hAnsi="Arial" w:cs="Arial"/>
              </w:rPr>
            </w:pPr>
            <w:r w:rsidRPr="002A72CC">
              <w:rPr>
                <w:rFonts w:ascii="Arial" w:hAnsi="Arial" w:cs="Arial"/>
                <w:b/>
              </w:rPr>
              <w:t>Mastectomy-related services</w:t>
            </w:r>
          </w:p>
        </w:tc>
        <w:tc>
          <w:tcPr>
            <w:tcW w:w="0" w:type="auto"/>
          </w:tcPr>
          <w:p w14:paraId="7D739F6E" w14:textId="77777777" w:rsidR="000E51C9" w:rsidRPr="001B75D2" w:rsidRDefault="000E51C9" w:rsidP="008A693E">
            <w:pPr>
              <w:rPr>
                <w:rFonts w:ascii="Arial" w:hAnsi="Arial" w:cs="Arial"/>
              </w:rPr>
            </w:pPr>
            <w:r w:rsidRPr="001B75D2">
              <w:rPr>
                <w:rFonts w:ascii="Arial" w:hAnsi="Arial" w:cs="Arial"/>
              </w:rPr>
              <w:t>ORS 743A.110,</w:t>
            </w:r>
          </w:p>
          <w:p w14:paraId="3600F2E6" w14:textId="6C30452F" w:rsidR="00CC302C" w:rsidRPr="001B75D2" w:rsidRDefault="00CC302C" w:rsidP="008A693E">
            <w:pPr>
              <w:rPr>
                <w:rFonts w:ascii="Arial" w:hAnsi="Arial" w:cs="Arial"/>
              </w:rPr>
            </w:pPr>
            <w:r w:rsidRPr="001B75D2">
              <w:rPr>
                <w:rFonts w:ascii="Arial" w:hAnsi="Arial" w:cs="Arial"/>
              </w:rPr>
              <w:t>ORS 743A.111</w:t>
            </w:r>
          </w:p>
          <w:p w14:paraId="2F571BBC" w14:textId="77777777" w:rsidR="001B75D2" w:rsidRDefault="001B75D2" w:rsidP="008A693E">
            <w:pPr>
              <w:rPr>
                <w:rFonts w:ascii="Arial" w:hAnsi="Arial" w:cs="Arial"/>
              </w:rPr>
            </w:pPr>
          </w:p>
          <w:p w14:paraId="57B828C2" w14:textId="2F501C36" w:rsidR="000E51C9" w:rsidRPr="001B75D2" w:rsidRDefault="000E51C9" w:rsidP="008A693E">
            <w:pPr>
              <w:rPr>
                <w:rFonts w:ascii="Arial" w:hAnsi="Arial" w:cs="Arial"/>
              </w:rPr>
            </w:pPr>
            <w:r w:rsidRPr="001B75D2">
              <w:rPr>
                <w:rFonts w:ascii="Arial" w:hAnsi="Arial" w:cs="Arial"/>
              </w:rPr>
              <w:t>42 U.S.C. § 300gg–27</w:t>
            </w:r>
          </w:p>
          <w:p w14:paraId="4F008699" w14:textId="3E28E4C4" w:rsidR="000E51C9" w:rsidRPr="001B75D2" w:rsidRDefault="000E51C9" w:rsidP="008A693E">
            <w:pPr>
              <w:rPr>
                <w:rFonts w:ascii="Arial" w:hAnsi="Arial" w:cs="Arial"/>
              </w:rPr>
            </w:pPr>
            <w:r w:rsidRPr="001B75D2">
              <w:rPr>
                <w:rFonts w:ascii="Arial" w:hAnsi="Arial" w:cs="Arial"/>
              </w:rPr>
              <w:t>Women’s Health and</w:t>
            </w:r>
          </w:p>
          <w:p w14:paraId="6238798A" w14:textId="77777777" w:rsidR="000E51C9" w:rsidRPr="001B75D2" w:rsidRDefault="000E51C9" w:rsidP="008A693E">
            <w:pPr>
              <w:rPr>
                <w:rFonts w:ascii="Arial" w:hAnsi="Arial" w:cs="Arial"/>
              </w:rPr>
            </w:pPr>
            <w:r w:rsidRPr="001B75D2">
              <w:rPr>
                <w:rFonts w:ascii="Arial" w:hAnsi="Arial" w:cs="Arial"/>
              </w:rPr>
              <w:t>Cancer Rights Act of</w:t>
            </w:r>
          </w:p>
          <w:p w14:paraId="2B9B9ACB" w14:textId="77777777" w:rsidR="000E51C9" w:rsidRPr="001B75D2" w:rsidRDefault="000E51C9" w:rsidP="008A693E">
            <w:pPr>
              <w:rPr>
                <w:rFonts w:ascii="Arial" w:hAnsi="Arial" w:cs="Arial"/>
              </w:rPr>
            </w:pPr>
            <w:r w:rsidRPr="001B75D2">
              <w:rPr>
                <w:rFonts w:ascii="Arial" w:hAnsi="Arial" w:cs="Arial"/>
              </w:rPr>
              <w:t>1998</w:t>
            </w:r>
          </w:p>
        </w:tc>
        <w:tc>
          <w:tcPr>
            <w:tcW w:w="0" w:type="auto"/>
          </w:tcPr>
          <w:p w14:paraId="0B8E3AA9" w14:textId="77777777" w:rsidR="000E51C9" w:rsidRPr="002A72CC" w:rsidRDefault="000E51C9" w:rsidP="008A693E">
            <w:pPr>
              <w:rPr>
                <w:rFonts w:ascii="Arial" w:hAnsi="Arial" w:cs="Arial"/>
                <w:snapToGrid w:val="0"/>
              </w:rPr>
            </w:pPr>
            <w:r w:rsidRPr="002A72CC">
              <w:rPr>
                <w:rFonts w:ascii="Arial" w:hAnsi="Arial" w:cs="Arial"/>
                <w:snapToGrid w:val="0"/>
              </w:rPr>
              <w:t xml:space="preserve">Coverage provides reimbursement for mastectomy-related services that are part of the enrollee's course of treatment including all stages of reconstruction with a single determination of prior authorization. </w:t>
            </w:r>
          </w:p>
          <w:p w14:paraId="6A6D21DC" w14:textId="77777777" w:rsidR="000E51C9" w:rsidRPr="002A72CC" w:rsidRDefault="000E51C9" w:rsidP="008A693E">
            <w:pPr>
              <w:rPr>
                <w:rFonts w:ascii="Arial" w:hAnsi="Arial" w:cs="Arial"/>
                <w:snapToGrid w:val="0"/>
              </w:rPr>
            </w:pPr>
          </w:p>
          <w:p w14:paraId="27175A5D" w14:textId="77777777" w:rsidR="000E51C9" w:rsidRDefault="000E51C9" w:rsidP="00347A3A">
            <w:pPr>
              <w:rPr>
                <w:rFonts w:ascii="Arial" w:hAnsi="Arial" w:cs="Arial"/>
                <w:snapToGrid w:val="0"/>
              </w:rPr>
            </w:pPr>
            <w:r w:rsidRPr="002A72CC">
              <w:rPr>
                <w:rFonts w:ascii="Arial" w:hAnsi="Arial" w:cs="Arial"/>
                <w:snapToGrid w:val="0"/>
              </w:rPr>
              <w:t xml:space="preserve">The enrollee </w:t>
            </w:r>
            <w:r w:rsidR="00347A3A">
              <w:rPr>
                <w:rFonts w:ascii="Arial" w:hAnsi="Arial" w:cs="Arial"/>
                <w:snapToGrid w:val="0"/>
              </w:rPr>
              <w:t>must be</w:t>
            </w:r>
            <w:r w:rsidRPr="002A72CC">
              <w:rPr>
                <w:rFonts w:ascii="Arial" w:hAnsi="Arial" w:cs="Arial"/>
                <w:snapToGrid w:val="0"/>
              </w:rPr>
              <w:t xml:space="preserve"> provided a written notice at time of enrollment and annually thereafter describing the coverage for all mastectomy-related services. Include the definition of mastectomy in the contract.</w:t>
            </w:r>
          </w:p>
          <w:p w14:paraId="77B8E529" w14:textId="77777777" w:rsidR="00337F90" w:rsidRPr="002A72CC" w:rsidRDefault="00337F90" w:rsidP="00347A3A">
            <w:pPr>
              <w:rPr>
                <w:rFonts w:ascii="Arial" w:hAnsi="Arial" w:cs="Arial"/>
                <w:snapToGrid w:val="0"/>
                <w:color w:val="000000"/>
              </w:rPr>
            </w:pPr>
          </w:p>
        </w:tc>
        <w:tc>
          <w:tcPr>
            <w:tcW w:w="0" w:type="auto"/>
          </w:tcPr>
          <w:p w14:paraId="0B3C59D9" w14:textId="77777777" w:rsidR="000E51C9" w:rsidRPr="002A72CC" w:rsidRDefault="000E51C9" w:rsidP="008A693E">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254F885D" w14:textId="77777777" w:rsidR="000E51C9" w:rsidRPr="002A72CC" w:rsidRDefault="000E51C9" w:rsidP="008A693E">
            <w:pPr>
              <w:rPr>
                <w:rFonts w:ascii="Arial" w:hAnsi="Arial" w:cs="Arial"/>
              </w:rPr>
            </w:pPr>
            <w:r w:rsidRPr="002A72CC">
              <w:rPr>
                <w:rFonts w:ascii="Arial" w:hAnsi="Arial" w:cs="Arial"/>
              </w:rPr>
              <w:t>Paragraph or Section:</w:t>
            </w:r>
          </w:p>
          <w:p w14:paraId="772F29E7" w14:textId="77777777" w:rsidR="000E51C9" w:rsidRPr="002A72CC" w:rsidRDefault="003C4763" w:rsidP="008A69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02EC452E" w14:textId="77777777" w:rsidTr="001A3B85">
        <w:trPr>
          <w:cantSplit/>
          <w:trHeight w:val="1187"/>
        </w:trPr>
        <w:tc>
          <w:tcPr>
            <w:tcW w:w="0" w:type="auto"/>
          </w:tcPr>
          <w:p w14:paraId="099108D7" w14:textId="77777777" w:rsidR="000E51C9" w:rsidRPr="002A72CC" w:rsidRDefault="000E51C9" w:rsidP="008A693E">
            <w:pPr>
              <w:rPr>
                <w:rFonts w:ascii="Arial" w:hAnsi="Arial" w:cs="Arial"/>
              </w:rPr>
            </w:pPr>
            <w:r w:rsidRPr="002A72CC">
              <w:rPr>
                <w:rFonts w:ascii="Arial" w:hAnsi="Arial" w:cs="Arial"/>
                <w:b/>
                <w:snapToGrid w:val="0"/>
              </w:rPr>
              <w:t>Maxillofacial prosthetic service</w:t>
            </w:r>
          </w:p>
        </w:tc>
        <w:tc>
          <w:tcPr>
            <w:tcW w:w="0" w:type="auto"/>
          </w:tcPr>
          <w:p w14:paraId="1C0CCEB7" w14:textId="77777777" w:rsidR="000E51C9" w:rsidRPr="002A72CC" w:rsidRDefault="000E51C9" w:rsidP="008A693E">
            <w:pPr>
              <w:rPr>
                <w:rFonts w:ascii="Arial" w:hAnsi="Arial" w:cs="Arial"/>
              </w:rPr>
            </w:pPr>
            <w:r w:rsidRPr="002A72CC">
              <w:rPr>
                <w:rFonts w:ascii="Arial" w:hAnsi="Arial" w:cs="Arial"/>
              </w:rPr>
              <w:t xml:space="preserve">ORS 743A.148 </w:t>
            </w:r>
          </w:p>
        </w:tc>
        <w:tc>
          <w:tcPr>
            <w:tcW w:w="0" w:type="auto"/>
          </w:tcPr>
          <w:p w14:paraId="3262F535" w14:textId="77777777" w:rsidR="000E51C9" w:rsidRPr="002A72CC" w:rsidRDefault="000E51C9" w:rsidP="008A693E">
            <w:pPr>
              <w:autoSpaceDE w:val="0"/>
              <w:autoSpaceDN w:val="0"/>
              <w:adjustRightInd w:val="0"/>
              <w:spacing w:before="100" w:after="100"/>
              <w:rPr>
                <w:rFonts w:ascii="Arial" w:hAnsi="Arial" w:cs="Arial"/>
              </w:rPr>
            </w:pPr>
            <w:r w:rsidRPr="002A72CC">
              <w:rPr>
                <w:rFonts w:ascii="Arial" w:hAnsi="Arial" w:cs="Arial"/>
              </w:rPr>
              <w:t>Coverage includes maxillofacial prosthetic services considered necessary for adjunctive treatment.</w:t>
            </w:r>
          </w:p>
        </w:tc>
        <w:tc>
          <w:tcPr>
            <w:tcW w:w="0" w:type="auto"/>
          </w:tcPr>
          <w:p w14:paraId="1965CAF9" w14:textId="77777777" w:rsidR="000E51C9" w:rsidRPr="002A72CC" w:rsidRDefault="000E51C9" w:rsidP="008A693E">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71286854" w14:textId="77777777" w:rsidR="000E51C9" w:rsidRPr="002A72CC" w:rsidRDefault="000E51C9" w:rsidP="008A693E">
            <w:pPr>
              <w:rPr>
                <w:rFonts w:ascii="Arial" w:hAnsi="Arial" w:cs="Arial"/>
              </w:rPr>
            </w:pPr>
            <w:r w:rsidRPr="002A72CC">
              <w:rPr>
                <w:rFonts w:ascii="Arial" w:hAnsi="Arial" w:cs="Arial"/>
              </w:rPr>
              <w:t>Paragraph or Section:</w:t>
            </w:r>
          </w:p>
          <w:p w14:paraId="36374F5C" w14:textId="77777777" w:rsidR="000E51C9" w:rsidRPr="002A72CC" w:rsidRDefault="003C4763" w:rsidP="008A69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57227839" w14:textId="77777777" w:rsidTr="001A3B85">
        <w:trPr>
          <w:cantSplit/>
          <w:trHeight w:val="1250"/>
        </w:trPr>
        <w:tc>
          <w:tcPr>
            <w:tcW w:w="0" w:type="auto"/>
          </w:tcPr>
          <w:p w14:paraId="1F390369" w14:textId="77777777" w:rsidR="000E51C9" w:rsidRPr="002A72CC" w:rsidRDefault="000E51C9" w:rsidP="008A693E">
            <w:pPr>
              <w:rPr>
                <w:rFonts w:ascii="Arial" w:hAnsi="Arial" w:cs="Arial"/>
              </w:rPr>
            </w:pPr>
            <w:r w:rsidRPr="002A72CC">
              <w:rPr>
                <w:rFonts w:ascii="Arial" w:hAnsi="Arial" w:cs="Arial"/>
                <w:b/>
              </w:rPr>
              <w:t>Newborns and mothers</w:t>
            </w:r>
          </w:p>
        </w:tc>
        <w:tc>
          <w:tcPr>
            <w:tcW w:w="0" w:type="auto"/>
          </w:tcPr>
          <w:p w14:paraId="69449381" w14:textId="77777777" w:rsidR="000E51C9" w:rsidRPr="002A72CC" w:rsidRDefault="000E51C9" w:rsidP="008A693E">
            <w:pPr>
              <w:rPr>
                <w:rFonts w:ascii="Arial" w:hAnsi="Arial" w:cs="Arial"/>
              </w:rPr>
            </w:pPr>
            <w:r w:rsidRPr="002A72CC">
              <w:rPr>
                <w:rFonts w:ascii="Arial" w:hAnsi="Arial" w:cs="Arial"/>
              </w:rPr>
              <w:t>ORS 743B.195,</w:t>
            </w:r>
          </w:p>
          <w:p w14:paraId="4F633C5E" w14:textId="77777777" w:rsidR="00337F90" w:rsidRDefault="00337F90" w:rsidP="008A693E">
            <w:pPr>
              <w:rPr>
                <w:rFonts w:ascii="Arial" w:hAnsi="Arial" w:cs="Arial"/>
              </w:rPr>
            </w:pPr>
          </w:p>
          <w:p w14:paraId="06DBBD31" w14:textId="40B08821" w:rsidR="000E51C9" w:rsidRPr="002A72CC" w:rsidRDefault="000E51C9" w:rsidP="008A693E">
            <w:pPr>
              <w:rPr>
                <w:rFonts w:ascii="Arial" w:hAnsi="Arial" w:cs="Arial"/>
              </w:rPr>
            </w:pPr>
            <w:r w:rsidRPr="002A72CC">
              <w:rPr>
                <w:rFonts w:ascii="Arial" w:hAnsi="Arial" w:cs="Arial"/>
              </w:rPr>
              <w:t>45 CFR 148.170</w:t>
            </w:r>
          </w:p>
          <w:p w14:paraId="36F5C7E9" w14:textId="77777777" w:rsidR="000E51C9" w:rsidRPr="002A72CC" w:rsidRDefault="000E51C9" w:rsidP="008A693E">
            <w:pPr>
              <w:rPr>
                <w:rFonts w:ascii="Arial" w:hAnsi="Arial" w:cs="Arial"/>
              </w:rPr>
            </w:pPr>
            <w:r w:rsidRPr="002A72CC">
              <w:rPr>
                <w:rFonts w:ascii="Arial" w:hAnsi="Arial" w:cs="Arial"/>
              </w:rPr>
              <w:t>PHSA 2725</w:t>
            </w:r>
          </w:p>
        </w:tc>
        <w:tc>
          <w:tcPr>
            <w:tcW w:w="0" w:type="auto"/>
          </w:tcPr>
          <w:p w14:paraId="0E02F796" w14:textId="77777777" w:rsidR="000E51C9" w:rsidRPr="002A72CC" w:rsidRDefault="000E51C9" w:rsidP="008A693E">
            <w:pPr>
              <w:rPr>
                <w:rFonts w:ascii="Arial" w:hAnsi="Arial" w:cs="Arial"/>
                <w:snapToGrid w:val="0"/>
                <w:color w:val="000000"/>
              </w:rPr>
            </w:pPr>
            <w:r w:rsidRPr="002A72CC">
              <w:rPr>
                <w:rFonts w:ascii="Arial" w:hAnsi="Arial" w:cs="Arial"/>
                <w:snapToGrid w:val="0"/>
              </w:rPr>
              <w:t>Coverage provides 48 hours of care for vaginal delivery and 96 hours for cesarean and insurer compliance with the Federal Newborns’ and Mothers' Health Protection Act of 1996.</w:t>
            </w:r>
          </w:p>
        </w:tc>
        <w:tc>
          <w:tcPr>
            <w:tcW w:w="0" w:type="auto"/>
          </w:tcPr>
          <w:p w14:paraId="22E0E2FA" w14:textId="77777777" w:rsidR="000E51C9" w:rsidRPr="002A72CC" w:rsidRDefault="000E51C9" w:rsidP="008A693E">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28704E1D" w14:textId="77777777" w:rsidR="000E51C9" w:rsidRPr="002A72CC" w:rsidRDefault="000E51C9" w:rsidP="008A693E">
            <w:pPr>
              <w:rPr>
                <w:rFonts w:ascii="Arial" w:hAnsi="Arial" w:cs="Arial"/>
              </w:rPr>
            </w:pPr>
            <w:r w:rsidRPr="002A72CC">
              <w:rPr>
                <w:rFonts w:ascii="Arial" w:hAnsi="Arial" w:cs="Arial"/>
              </w:rPr>
              <w:t>Paragraph or Section:</w:t>
            </w:r>
          </w:p>
          <w:p w14:paraId="77717856" w14:textId="77777777" w:rsidR="000E51C9" w:rsidRPr="002A72CC" w:rsidRDefault="003C4763" w:rsidP="008A69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65BD92C5" w14:textId="77777777" w:rsidTr="001A3B85">
        <w:trPr>
          <w:cantSplit/>
          <w:trHeight w:val="1151"/>
        </w:trPr>
        <w:tc>
          <w:tcPr>
            <w:tcW w:w="0" w:type="auto"/>
          </w:tcPr>
          <w:p w14:paraId="33E18B50" w14:textId="77777777" w:rsidR="000E51C9" w:rsidRPr="002A72CC" w:rsidRDefault="000E51C9" w:rsidP="008A693E">
            <w:pPr>
              <w:rPr>
                <w:rFonts w:ascii="Arial" w:hAnsi="Arial" w:cs="Arial"/>
                <w:b/>
              </w:rPr>
            </w:pPr>
            <w:r w:rsidRPr="002A72CC">
              <w:rPr>
                <w:rFonts w:ascii="Arial" w:hAnsi="Arial" w:cs="Arial"/>
                <w:b/>
              </w:rPr>
              <w:t>Nonprescription enteral formula for home use</w:t>
            </w:r>
          </w:p>
        </w:tc>
        <w:tc>
          <w:tcPr>
            <w:tcW w:w="0" w:type="auto"/>
          </w:tcPr>
          <w:p w14:paraId="6EAA3A53" w14:textId="77777777" w:rsidR="000E51C9" w:rsidRPr="009F38F3" w:rsidRDefault="000E51C9" w:rsidP="008A693E">
            <w:pPr>
              <w:rPr>
                <w:rFonts w:ascii="Arial" w:hAnsi="Arial" w:cs="Arial"/>
                <w:sz w:val="22"/>
                <w:szCs w:val="22"/>
              </w:rPr>
            </w:pPr>
            <w:r w:rsidRPr="009F38F3">
              <w:rPr>
                <w:rFonts w:ascii="Arial" w:hAnsi="Arial" w:cs="Arial"/>
                <w:sz w:val="22"/>
                <w:szCs w:val="22"/>
              </w:rPr>
              <w:t>ORS 743A.070</w:t>
            </w:r>
          </w:p>
        </w:tc>
        <w:tc>
          <w:tcPr>
            <w:tcW w:w="0" w:type="auto"/>
          </w:tcPr>
          <w:p w14:paraId="138C802F" w14:textId="77777777" w:rsidR="000E51C9" w:rsidRPr="002A72CC" w:rsidRDefault="000E51C9" w:rsidP="008A693E">
            <w:pPr>
              <w:pStyle w:val="Default"/>
              <w:rPr>
                <w:snapToGrid w:val="0"/>
              </w:rPr>
            </w:pPr>
            <w:r w:rsidRPr="002A72CC">
              <w:rPr>
                <w:snapToGrid w:val="0"/>
              </w:rPr>
              <w:t xml:space="preserve">The policy provides coverage for formula needed to treat severe intestinal malabsorption. </w:t>
            </w:r>
          </w:p>
        </w:tc>
        <w:tc>
          <w:tcPr>
            <w:tcW w:w="0" w:type="auto"/>
          </w:tcPr>
          <w:p w14:paraId="101E52A2" w14:textId="77777777" w:rsidR="000E51C9" w:rsidRPr="002A72CC" w:rsidRDefault="000E51C9" w:rsidP="008A693E">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7654D63B" w14:textId="77777777" w:rsidR="000E51C9" w:rsidRPr="002A72CC" w:rsidRDefault="000E51C9" w:rsidP="008A693E">
            <w:pPr>
              <w:rPr>
                <w:rFonts w:ascii="Arial" w:hAnsi="Arial" w:cs="Arial"/>
              </w:rPr>
            </w:pPr>
            <w:r w:rsidRPr="002A72CC">
              <w:rPr>
                <w:rFonts w:ascii="Arial" w:hAnsi="Arial" w:cs="Arial"/>
              </w:rPr>
              <w:t>Paragraph or Section:</w:t>
            </w:r>
          </w:p>
          <w:p w14:paraId="2FAB9D48" w14:textId="77777777" w:rsidR="000E51C9" w:rsidRPr="002A72CC" w:rsidRDefault="003C4763" w:rsidP="008A69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71F3A43C" w14:textId="77777777" w:rsidTr="001A3B85">
        <w:trPr>
          <w:cantSplit/>
          <w:trHeight w:val="1160"/>
        </w:trPr>
        <w:tc>
          <w:tcPr>
            <w:tcW w:w="0" w:type="auto"/>
          </w:tcPr>
          <w:p w14:paraId="34B47193" w14:textId="77777777" w:rsidR="000E51C9" w:rsidRPr="002A72CC" w:rsidRDefault="000E51C9" w:rsidP="008A693E">
            <w:pPr>
              <w:rPr>
                <w:rFonts w:ascii="Arial" w:hAnsi="Arial" w:cs="Arial"/>
              </w:rPr>
            </w:pPr>
            <w:r w:rsidRPr="002A72CC">
              <w:rPr>
                <w:rFonts w:ascii="Arial" w:hAnsi="Arial" w:cs="Arial"/>
                <w:b/>
              </w:rPr>
              <w:t>Orally administered anticancer</w:t>
            </w:r>
          </w:p>
        </w:tc>
        <w:tc>
          <w:tcPr>
            <w:tcW w:w="0" w:type="auto"/>
          </w:tcPr>
          <w:p w14:paraId="0975DE5C" w14:textId="77777777" w:rsidR="000E51C9" w:rsidRPr="009F38F3" w:rsidRDefault="000E51C9" w:rsidP="008A693E">
            <w:pPr>
              <w:rPr>
                <w:rFonts w:ascii="Arial" w:hAnsi="Arial" w:cs="Arial"/>
                <w:sz w:val="22"/>
                <w:szCs w:val="22"/>
              </w:rPr>
            </w:pPr>
            <w:r w:rsidRPr="009F38F3">
              <w:rPr>
                <w:rFonts w:ascii="Arial" w:hAnsi="Arial" w:cs="Arial"/>
                <w:sz w:val="22"/>
                <w:szCs w:val="22"/>
              </w:rPr>
              <w:t>ORS 743A.068</w:t>
            </w:r>
          </w:p>
        </w:tc>
        <w:tc>
          <w:tcPr>
            <w:tcW w:w="0" w:type="auto"/>
          </w:tcPr>
          <w:p w14:paraId="09E02D9E" w14:textId="77777777" w:rsidR="000E51C9" w:rsidRPr="002A72CC" w:rsidRDefault="000E51C9" w:rsidP="008A693E">
            <w:pPr>
              <w:pStyle w:val="Default"/>
              <w:rPr>
                <w:snapToGrid w:val="0"/>
              </w:rPr>
            </w:pPr>
            <w:r w:rsidRPr="002A72CC">
              <w:rPr>
                <w:snapToGrid w:val="0"/>
              </w:rPr>
              <w:t xml:space="preserve">The policy provides coverage for oral anticancer medication on a basis no less favorable than </w:t>
            </w:r>
            <w:r w:rsidRPr="002A72CC">
              <w:t xml:space="preserve">intravenously administered </w:t>
            </w:r>
            <w:r w:rsidRPr="002A72CC">
              <w:rPr>
                <w:snapToGrid w:val="0"/>
              </w:rPr>
              <w:t>or injected medications.</w:t>
            </w:r>
          </w:p>
        </w:tc>
        <w:tc>
          <w:tcPr>
            <w:tcW w:w="0" w:type="auto"/>
          </w:tcPr>
          <w:p w14:paraId="7842B0BB" w14:textId="77777777" w:rsidR="000E51C9" w:rsidRPr="002A72CC" w:rsidRDefault="000E51C9" w:rsidP="008A693E">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3182E7D3" w14:textId="77777777" w:rsidR="000E51C9" w:rsidRPr="002A72CC" w:rsidRDefault="000E51C9" w:rsidP="008A693E">
            <w:pPr>
              <w:rPr>
                <w:rFonts w:ascii="Arial" w:hAnsi="Arial" w:cs="Arial"/>
              </w:rPr>
            </w:pPr>
            <w:r w:rsidRPr="002A72CC">
              <w:rPr>
                <w:rFonts w:ascii="Arial" w:hAnsi="Arial" w:cs="Arial"/>
              </w:rPr>
              <w:t>Paragraph or Section:</w:t>
            </w:r>
          </w:p>
          <w:p w14:paraId="06046717" w14:textId="77777777" w:rsidR="000E51C9" w:rsidRPr="002A72CC" w:rsidRDefault="003C4763" w:rsidP="008A69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8D5C5C" w:rsidRPr="00AC18B1" w14:paraId="68E20066" w14:textId="77777777" w:rsidTr="001A3B85">
        <w:trPr>
          <w:cantSplit/>
          <w:trHeight w:val="210"/>
        </w:trPr>
        <w:tc>
          <w:tcPr>
            <w:tcW w:w="0" w:type="auto"/>
          </w:tcPr>
          <w:p w14:paraId="16AB8D2A" w14:textId="77777777" w:rsidR="008D5C5C" w:rsidRPr="00AC18B1" w:rsidRDefault="008D5C5C" w:rsidP="009F38F3">
            <w:pPr>
              <w:rPr>
                <w:rFonts w:ascii="Arial" w:hAnsi="Arial" w:cs="Arial"/>
                <w:b/>
              </w:rPr>
            </w:pPr>
            <w:r w:rsidRPr="00DD3771">
              <w:rPr>
                <w:rFonts w:ascii="Arial" w:hAnsi="Arial" w:cs="Arial"/>
                <w:b/>
              </w:rPr>
              <w:t>Oregon Universal Newborn Nurse Home Visiting Program</w:t>
            </w:r>
          </w:p>
        </w:tc>
        <w:tc>
          <w:tcPr>
            <w:tcW w:w="0" w:type="auto"/>
          </w:tcPr>
          <w:p w14:paraId="4E53314A" w14:textId="77777777" w:rsidR="008D5C5C" w:rsidRDefault="008D5C5C" w:rsidP="009F38F3">
            <w:pPr>
              <w:rPr>
                <w:rFonts w:ascii="Arial" w:hAnsi="Arial" w:cs="Arial"/>
              </w:rPr>
            </w:pPr>
            <w:r>
              <w:rPr>
                <w:rFonts w:ascii="Arial" w:hAnsi="Arial" w:cs="Arial"/>
              </w:rPr>
              <w:t>ORS 743A.078</w:t>
            </w:r>
          </w:p>
          <w:p w14:paraId="6896C417" w14:textId="61D09935" w:rsidR="008D5C5C" w:rsidRDefault="009F38F3" w:rsidP="009F38F3">
            <w:pPr>
              <w:rPr>
                <w:rFonts w:ascii="Arial" w:hAnsi="Arial" w:cs="Arial"/>
              </w:rPr>
            </w:pPr>
            <w:r>
              <w:rPr>
                <w:rFonts w:ascii="Arial" w:hAnsi="Arial" w:cs="Arial"/>
              </w:rPr>
              <w:t>SB 526(2019)</w:t>
            </w:r>
          </w:p>
          <w:p w14:paraId="7AED88E2" w14:textId="77777777" w:rsidR="008D5C5C" w:rsidRPr="00D2459E" w:rsidRDefault="008D5C5C" w:rsidP="009F38F3">
            <w:pPr>
              <w:rPr>
                <w:rFonts w:ascii="Arial" w:hAnsi="Arial" w:cs="Arial"/>
              </w:rPr>
            </w:pPr>
            <w:r>
              <w:rPr>
                <w:rFonts w:ascii="Arial" w:hAnsi="Arial" w:cs="Arial"/>
              </w:rPr>
              <w:t>SB 1555(2022)</w:t>
            </w:r>
          </w:p>
        </w:tc>
        <w:tc>
          <w:tcPr>
            <w:tcW w:w="0" w:type="auto"/>
          </w:tcPr>
          <w:p w14:paraId="49291999" w14:textId="0B85ACC0" w:rsidR="008D5C5C" w:rsidRPr="00AC18B1" w:rsidRDefault="00510038" w:rsidP="009F38F3">
            <w:pPr>
              <w:autoSpaceDE w:val="0"/>
              <w:autoSpaceDN w:val="0"/>
              <w:ind w:left="72"/>
              <w:rPr>
                <w:rFonts w:ascii="Arial" w:hAnsi="Arial" w:cs="Arial"/>
                <w:snapToGrid w:val="0"/>
              </w:rPr>
            </w:pPr>
            <w:r w:rsidRPr="00510038">
              <w:rPr>
                <w:rFonts w:ascii="Arial" w:hAnsi="Arial" w:cs="Arial"/>
              </w:rPr>
              <w:t>A health benefit plan offered in this state must reimburse in full the cost to a provider of delivering universal newborn nurse home visiting services, as prescribed by the Oregon Health Authority by rule under ORS 433.301 (7) and (8).</w:t>
            </w:r>
          </w:p>
          <w:p w14:paraId="65EB8F5F" w14:textId="77777777" w:rsidR="008D5C5C" w:rsidRDefault="008D5C5C" w:rsidP="009F38F3">
            <w:pPr>
              <w:autoSpaceDE w:val="0"/>
              <w:autoSpaceDN w:val="0"/>
              <w:ind w:left="72"/>
              <w:rPr>
                <w:rFonts w:ascii="Arial" w:hAnsi="Arial" w:cs="Arial"/>
                <w:color w:val="000000"/>
              </w:rPr>
            </w:pPr>
            <w:r w:rsidRPr="00AC18B1">
              <w:rPr>
                <w:rFonts w:ascii="Arial" w:hAnsi="Arial" w:cs="Arial"/>
                <w:color w:val="000000"/>
              </w:rPr>
              <w:t>Coverage for universal newborn nurse home visits as described above is not subject to cost sharing, coinsurance, or deductibles [unless required for the purpose of maintaining HDHP status as required by IRS</w:t>
            </w:r>
            <w:r w:rsidRPr="00DD3771">
              <w:rPr>
                <w:rFonts w:ascii="Arial" w:hAnsi="Arial" w:cs="Arial"/>
                <w:color w:val="000000"/>
              </w:rPr>
              <w:t xml:space="preserve"> law].</w:t>
            </w:r>
          </w:p>
          <w:p w14:paraId="48C7E3D7" w14:textId="77777777" w:rsidR="00337F90" w:rsidRPr="00AC18B1" w:rsidRDefault="00337F90" w:rsidP="009F38F3">
            <w:pPr>
              <w:autoSpaceDE w:val="0"/>
              <w:autoSpaceDN w:val="0"/>
              <w:ind w:left="72"/>
              <w:rPr>
                <w:rFonts w:ascii="Arial" w:hAnsi="Arial" w:cs="Arial"/>
                <w:snapToGrid w:val="0"/>
              </w:rPr>
            </w:pPr>
          </w:p>
        </w:tc>
        <w:tc>
          <w:tcPr>
            <w:tcW w:w="0" w:type="auto"/>
          </w:tcPr>
          <w:p w14:paraId="377C801B" w14:textId="77777777" w:rsidR="008D5C5C" w:rsidRPr="00AC18B1" w:rsidRDefault="008D5C5C" w:rsidP="009F38F3">
            <w:pPr>
              <w:rPr>
                <w:rFonts w:ascii="Arial" w:hAnsi="Arial" w:cs="Arial"/>
              </w:rPr>
            </w:pPr>
            <w:r w:rsidRPr="00AC18B1">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3E4B4CD9" w14:textId="77777777" w:rsidR="008D5C5C" w:rsidRPr="001726E4" w:rsidRDefault="008D5C5C" w:rsidP="009F38F3">
            <w:pPr>
              <w:rPr>
                <w:rFonts w:ascii="Arial" w:hAnsi="Arial" w:cs="Arial"/>
              </w:rPr>
            </w:pPr>
            <w:r w:rsidRPr="001726E4">
              <w:rPr>
                <w:rFonts w:ascii="Arial" w:hAnsi="Arial" w:cs="Arial"/>
              </w:rPr>
              <w:t>Paragraph or Section:</w:t>
            </w:r>
          </w:p>
          <w:p w14:paraId="69CFEDC8" w14:textId="77777777" w:rsidR="008D5C5C" w:rsidRPr="00AC18B1" w:rsidRDefault="008D5C5C" w:rsidP="009F38F3">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533452" w:rsidRPr="00946077" w14:paraId="7BF4EF38" w14:textId="77777777" w:rsidTr="001A3B85">
        <w:trPr>
          <w:cantSplit/>
          <w:trHeight w:val="1160"/>
        </w:trPr>
        <w:tc>
          <w:tcPr>
            <w:tcW w:w="0" w:type="auto"/>
            <w:tcBorders>
              <w:top w:val="single" w:sz="4" w:space="0" w:color="auto"/>
              <w:left w:val="single" w:sz="4" w:space="0" w:color="auto"/>
              <w:bottom w:val="single" w:sz="4" w:space="0" w:color="auto"/>
              <w:right w:val="single" w:sz="4" w:space="0" w:color="auto"/>
            </w:tcBorders>
          </w:tcPr>
          <w:p w14:paraId="534918D4" w14:textId="77777777" w:rsidR="00533452" w:rsidRPr="00533452" w:rsidRDefault="00533452" w:rsidP="009F38F3">
            <w:pPr>
              <w:rPr>
                <w:rFonts w:ascii="Arial" w:hAnsi="Arial" w:cs="Arial"/>
                <w:b/>
              </w:rPr>
            </w:pPr>
            <w:r w:rsidRPr="00533452">
              <w:rPr>
                <w:rFonts w:ascii="Arial" w:hAnsi="Arial" w:cs="Arial"/>
                <w:b/>
              </w:rPr>
              <w:t>Orthotic and prosthetic devices</w:t>
            </w:r>
          </w:p>
        </w:tc>
        <w:tc>
          <w:tcPr>
            <w:tcW w:w="0" w:type="auto"/>
            <w:tcBorders>
              <w:top w:val="single" w:sz="4" w:space="0" w:color="auto"/>
              <w:left w:val="single" w:sz="4" w:space="0" w:color="auto"/>
              <w:bottom w:val="single" w:sz="4" w:space="0" w:color="auto"/>
              <w:right w:val="single" w:sz="4" w:space="0" w:color="auto"/>
            </w:tcBorders>
          </w:tcPr>
          <w:p w14:paraId="364A585B" w14:textId="51653B5B" w:rsidR="00533452" w:rsidRPr="0060080D" w:rsidRDefault="00533452" w:rsidP="009F38F3">
            <w:pPr>
              <w:rPr>
                <w:rFonts w:ascii="Arial" w:hAnsi="Arial" w:cs="Arial"/>
              </w:rPr>
            </w:pPr>
            <w:r w:rsidRPr="0060080D">
              <w:rPr>
                <w:rFonts w:ascii="Arial" w:hAnsi="Arial" w:cs="Arial"/>
              </w:rPr>
              <w:t>ORS 743A.1</w:t>
            </w:r>
            <w:r w:rsidR="001B75D2" w:rsidRPr="0060080D">
              <w:rPr>
                <w:rFonts w:ascii="Arial" w:hAnsi="Arial" w:cs="Arial"/>
              </w:rPr>
              <w:t>45</w:t>
            </w:r>
            <w:r w:rsidR="0057575D" w:rsidRPr="0060080D">
              <w:rPr>
                <w:rFonts w:ascii="Arial" w:hAnsi="Arial" w:cs="Arial"/>
              </w:rPr>
              <w:t>,</w:t>
            </w:r>
          </w:p>
          <w:p w14:paraId="0951AD03" w14:textId="5FE5CDD8" w:rsidR="00526A86" w:rsidRPr="0060080D" w:rsidRDefault="00526A86" w:rsidP="009F38F3">
            <w:pPr>
              <w:rPr>
                <w:rFonts w:ascii="Arial" w:hAnsi="Arial" w:cs="Arial"/>
              </w:rPr>
            </w:pPr>
            <w:r w:rsidRPr="0060080D">
              <w:rPr>
                <w:rFonts w:ascii="Arial" w:hAnsi="Arial" w:cs="Arial"/>
              </w:rPr>
              <w:t>OAR 836-052-1000</w:t>
            </w:r>
          </w:p>
          <w:p w14:paraId="5D2C5EA4" w14:textId="77777777" w:rsidR="00533452" w:rsidRPr="00533452" w:rsidRDefault="00533452" w:rsidP="009F38F3">
            <w:pPr>
              <w:rPr>
                <w:rFonts w:ascii="Arial" w:hAnsi="Arial" w:cs="Arial"/>
              </w:rPr>
            </w:pPr>
            <w:r w:rsidRPr="0060080D">
              <w:rPr>
                <w:rFonts w:ascii="Arial" w:hAnsi="Arial" w:cs="Arial"/>
              </w:rPr>
              <w:t>SB 797(2023)</w:t>
            </w:r>
          </w:p>
        </w:tc>
        <w:tc>
          <w:tcPr>
            <w:tcW w:w="0" w:type="auto"/>
            <w:tcBorders>
              <w:top w:val="single" w:sz="4" w:space="0" w:color="auto"/>
              <w:left w:val="single" w:sz="4" w:space="0" w:color="auto"/>
              <w:bottom w:val="single" w:sz="4" w:space="0" w:color="auto"/>
              <w:right w:val="single" w:sz="4" w:space="0" w:color="auto"/>
            </w:tcBorders>
          </w:tcPr>
          <w:p w14:paraId="25EB006A" w14:textId="77777777" w:rsidR="00533452" w:rsidRDefault="00510038" w:rsidP="009F38F3">
            <w:pPr>
              <w:pStyle w:val="Default"/>
              <w:rPr>
                <w:snapToGrid w:val="0"/>
              </w:rPr>
            </w:pPr>
            <w:r>
              <w:rPr>
                <w:snapToGrid w:val="0"/>
              </w:rPr>
              <w:t xml:space="preserve">The plan </w:t>
            </w:r>
            <w:r w:rsidR="00533452" w:rsidRPr="00533452">
              <w:rPr>
                <w:snapToGrid w:val="0"/>
              </w:rPr>
              <w:t>provide</w:t>
            </w:r>
            <w:r>
              <w:rPr>
                <w:snapToGrid w:val="0"/>
              </w:rPr>
              <w:t>s</w:t>
            </w:r>
            <w:r w:rsidR="00533452" w:rsidRPr="00533452">
              <w:rPr>
                <w:snapToGrid w:val="0"/>
              </w:rPr>
              <w:t xml:space="preserve"> coverage for prosthetic and orthotic devices that are medically necessary to restore or maintain the ability to complete activities of daily living or essential job-related activities and that are not solely for comfort or convenience. The coverage required by this subsection includes all services and supplies medically necessary for the effective use of a prosthetic or orthotic device, including design formulation, fabrication, material and component selection, measurements, fittings, static and dynamic alignments and patient instruction in the use of the device.</w:t>
            </w:r>
          </w:p>
          <w:p w14:paraId="0A37B3A4" w14:textId="7AE256CD" w:rsidR="00337F90" w:rsidRPr="00533452" w:rsidRDefault="00337F90" w:rsidP="009F38F3">
            <w:pPr>
              <w:pStyle w:val="Default"/>
              <w:rPr>
                <w:snapToGrid w:val="0"/>
              </w:rPr>
            </w:pPr>
          </w:p>
        </w:tc>
        <w:tc>
          <w:tcPr>
            <w:tcW w:w="0" w:type="auto"/>
            <w:tcBorders>
              <w:top w:val="single" w:sz="4" w:space="0" w:color="auto"/>
              <w:left w:val="single" w:sz="4" w:space="0" w:color="auto"/>
              <w:bottom w:val="single" w:sz="4" w:space="0" w:color="auto"/>
              <w:right w:val="single" w:sz="4" w:space="0" w:color="auto"/>
            </w:tcBorders>
          </w:tcPr>
          <w:p w14:paraId="15F349F0" w14:textId="77777777" w:rsidR="00533452" w:rsidRPr="00533452" w:rsidRDefault="00533452" w:rsidP="009F38F3">
            <w:pPr>
              <w:rPr>
                <w:rFonts w:ascii="Arial" w:hAnsi="Arial" w:cs="Arial"/>
              </w:rPr>
            </w:pPr>
            <w:r w:rsidRPr="00533452">
              <w:rPr>
                <w:rFonts w:ascii="Arial" w:hAnsi="Arial" w:cs="Arial"/>
              </w:rPr>
              <w:t xml:space="preserve">Page: </w:t>
            </w:r>
            <w:r w:rsidRPr="00533452">
              <w:rPr>
                <w:rFonts w:ascii="Arial" w:hAnsi="Arial" w:cs="Arial"/>
              </w:rPr>
              <w:fldChar w:fldCharType="begin">
                <w:ffData>
                  <w:name w:val="Text3"/>
                  <w:enabled/>
                  <w:calcOnExit w:val="0"/>
                  <w:textInput/>
                </w:ffData>
              </w:fldChar>
            </w:r>
            <w:r w:rsidRPr="00533452">
              <w:rPr>
                <w:rFonts w:ascii="Arial" w:hAnsi="Arial" w:cs="Arial"/>
              </w:rPr>
              <w:instrText xml:space="preserve"> FORMTEXT </w:instrText>
            </w:r>
            <w:r w:rsidRPr="00533452">
              <w:rPr>
                <w:rFonts w:ascii="Arial" w:hAnsi="Arial" w:cs="Arial"/>
              </w:rPr>
            </w:r>
            <w:r w:rsidRPr="00533452">
              <w:rPr>
                <w:rFonts w:ascii="Arial" w:hAnsi="Arial" w:cs="Arial"/>
              </w:rPr>
              <w:fldChar w:fldCharType="separate"/>
            </w:r>
            <w:r w:rsidRPr="00533452">
              <w:rPr>
                <w:rFonts w:ascii="Arial" w:hAnsi="Arial" w:cs="Arial"/>
              </w:rPr>
              <w:t> </w:t>
            </w:r>
            <w:r w:rsidRPr="00533452">
              <w:rPr>
                <w:rFonts w:ascii="Arial" w:hAnsi="Arial" w:cs="Arial"/>
              </w:rPr>
              <w:t> </w:t>
            </w:r>
            <w:r w:rsidRPr="00533452">
              <w:rPr>
                <w:rFonts w:ascii="Arial" w:hAnsi="Arial" w:cs="Arial"/>
              </w:rPr>
              <w:t> </w:t>
            </w:r>
            <w:r w:rsidRPr="00533452">
              <w:rPr>
                <w:rFonts w:ascii="Arial" w:hAnsi="Arial" w:cs="Arial"/>
              </w:rPr>
              <w:t> </w:t>
            </w:r>
            <w:r w:rsidRPr="00533452">
              <w:rPr>
                <w:rFonts w:ascii="Arial" w:hAnsi="Arial" w:cs="Arial"/>
              </w:rPr>
              <w:t> </w:t>
            </w:r>
            <w:r w:rsidRPr="00533452">
              <w:rPr>
                <w:rFonts w:ascii="Arial" w:hAnsi="Arial" w:cs="Arial"/>
              </w:rPr>
              <w:fldChar w:fldCharType="end"/>
            </w:r>
          </w:p>
          <w:p w14:paraId="316827DF" w14:textId="77777777" w:rsidR="00533452" w:rsidRPr="00533452" w:rsidRDefault="00533452" w:rsidP="009F38F3">
            <w:pPr>
              <w:rPr>
                <w:rFonts w:ascii="Arial" w:hAnsi="Arial" w:cs="Arial"/>
              </w:rPr>
            </w:pPr>
            <w:r w:rsidRPr="00533452">
              <w:rPr>
                <w:rFonts w:ascii="Arial" w:hAnsi="Arial" w:cs="Arial"/>
              </w:rPr>
              <w:t>Paragraph or Section:</w:t>
            </w:r>
          </w:p>
          <w:p w14:paraId="03CE6BE2" w14:textId="77777777" w:rsidR="00533452" w:rsidRPr="00533452" w:rsidRDefault="00533452" w:rsidP="009F38F3">
            <w:pPr>
              <w:rPr>
                <w:rFonts w:ascii="Arial" w:hAnsi="Arial" w:cs="Arial"/>
              </w:rPr>
            </w:pPr>
            <w:r w:rsidRPr="00533452">
              <w:rPr>
                <w:rFonts w:ascii="Arial" w:hAnsi="Arial" w:cs="Arial"/>
              </w:rPr>
              <w:fldChar w:fldCharType="begin">
                <w:ffData>
                  <w:name w:val="Text3"/>
                  <w:enabled/>
                  <w:calcOnExit w:val="0"/>
                  <w:textInput/>
                </w:ffData>
              </w:fldChar>
            </w:r>
            <w:r w:rsidRPr="00533452">
              <w:rPr>
                <w:rFonts w:ascii="Arial" w:hAnsi="Arial" w:cs="Arial"/>
              </w:rPr>
              <w:instrText xml:space="preserve"> FORMTEXT </w:instrText>
            </w:r>
            <w:r w:rsidRPr="00533452">
              <w:rPr>
                <w:rFonts w:ascii="Arial" w:hAnsi="Arial" w:cs="Arial"/>
              </w:rPr>
            </w:r>
            <w:r w:rsidRPr="00533452">
              <w:rPr>
                <w:rFonts w:ascii="Arial" w:hAnsi="Arial" w:cs="Arial"/>
              </w:rPr>
              <w:fldChar w:fldCharType="separate"/>
            </w:r>
            <w:r w:rsidRPr="00533452">
              <w:rPr>
                <w:rFonts w:ascii="Arial" w:hAnsi="Arial" w:cs="Arial"/>
              </w:rPr>
              <w:t> </w:t>
            </w:r>
            <w:r w:rsidRPr="00533452">
              <w:rPr>
                <w:rFonts w:ascii="Arial" w:hAnsi="Arial" w:cs="Arial"/>
              </w:rPr>
              <w:t> </w:t>
            </w:r>
            <w:r w:rsidRPr="00533452">
              <w:rPr>
                <w:rFonts w:ascii="Arial" w:hAnsi="Arial" w:cs="Arial"/>
              </w:rPr>
              <w:t> </w:t>
            </w:r>
            <w:r w:rsidRPr="00533452">
              <w:rPr>
                <w:rFonts w:ascii="Arial" w:hAnsi="Arial" w:cs="Arial"/>
              </w:rPr>
              <w:t> </w:t>
            </w:r>
            <w:r w:rsidRPr="00533452">
              <w:rPr>
                <w:rFonts w:ascii="Arial" w:hAnsi="Arial" w:cs="Arial"/>
              </w:rPr>
              <w:t> </w:t>
            </w:r>
            <w:r w:rsidRPr="00533452">
              <w:rPr>
                <w:rFonts w:ascii="Arial" w:hAnsi="Arial" w:cs="Arial"/>
              </w:rPr>
              <w:fldChar w:fldCharType="end"/>
            </w:r>
          </w:p>
        </w:tc>
      </w:tr>
      <w:tr w:rsidR="00533452" w:rsidRPr="00946077" w14:paraId="5A5C8B5F" w14:textId="77777777" w:rsidTr="001A3B85">
        <w:trPr>
          <w:cantSplit/>
          <w:trHeight w:val="1160"/>
        </w:trPr>
        <w:tc>
          <w:tcPr>
            <w:tcW w:w="0" w:type="auto"/>
            <w:tcBorders>
              <w:top w:val="single" w:sz="4" w:space="0" w:color="auto"/>
              <w:left w:val="single" w:sz="4" w:space="0" w:color="auto"/>
              <w:bottom w:val="single" w:sz="4" w:space="0" w:color="auto"/>
              <w:right w:val="single" w:sz="4" w:space="0" w:color="auto"/>
            </w:tcBorders>
          </w:tcPr>
          <w:p w14:paraId="56289C00" w14:textId="77777777" w:rsidR="00533452" w:rsidRPr="00533452" w:rsidRDefault="00533452" w:rsidP="009F38F3">
            <w:pPr>
              <w:rPr>
                <w:rFonts w:ascii="Arial" w:hAnsi="Arial" w:cs="Arial"/>
                <w:b/>
              </w:rPr>
            </w:pPr>
            <w:r w:rsidRPr="00533452">
              <w:rPr>
                <w:rFonts w:ascii="Arial" w:hAnsi="Arial" w:cs="Arial"/>
                <w:b/>
              </w:rPr>
              <w:t>PANS/PANDA</w:t>
            </w:r>
          </w:p>
        </w:tc>
        <w:tc>
          <w:tcPr>
            <w:tcW w:w="0" w:type="auto"/>
            <w:tcBorders>
              <w:top w:val="single" w:sz="4" w:space="0" w:color="auto"/>
              <w:left w:val="single" w:sz="4" w:space="0" w:color="auto"/>
              <w:bottom w:val="single" w:sz="4" w:space="0" w:color="auto"/>
              <w:right w:val="single" w:sz="4" w:space="0" w:color="auto"/>
            </w:tcBorders>
          </w:tcPr>
          <w:p w14:paraId="6EF59E43" w14:textId="77777777" w:rsidR="00533452" w:rsidRPr="00533452" w:rsidRDefault="00533452" w:rsidP="009F38F3">
            <w:pPr>
              <w:rPr>
                <w:rFonts w:ascii="Arial" w:hAnsi="Arial" w:cs="Arial"/>
              </w:rPr>
            </w:pPr>
            <w:r w:rsidRPr="00533452">
              <w:rPr>
                <w:rFonts w:ascii="Arial" w:hAnsi="Arial" w:cs="Arial"/>
              </w:rPr>
              <w:t>ORS 743A.315</w:t>
            </w:r>
          </w:p>
          <w:p w14:paraId="5FC5709E" w14:textId="77777777" w:rsidR="00533452" w:rsidRPr="00533452" w:rsidRDefault="00533452" w:rsidP="009F38F3">
            <w:pPr>
              <w:rPr>
                <w:rFonts w:ascii="Arial" w:hAnsi="Arial" w:cs="Arial"/>
              </w:rPr>
            </w:pPr>
            <w:r w:rsidRPr="00533452">
              <w:rPr>
                <w:rFonts w:ascii="Arial" w:hAnsi="Arial" w:cs="Arial"/>
              </w:rPr>
              <w:t>SB 628(2023)</w:t>
            </w:r>
          </w:p>
        </w:tc>
        <w:tc>
          <w:tcPr>
            <w:tcW w:w="0" w:type="auto"/>
            <w:tcBorders>
              <w:top w:val="single" w:sz="4" w:space="0" w:color="auto"/>
              <w:left w:val="single" w:sz="4" w:space="0" w:color="auto"/>
              <w:bottom w:val="single" w:sz="4" w:space="0" w:color="auto"/>
              <w:right w:val="single" w:sz="4" w:space="0" w:color="auto"/>
            </w:tcBorders>
          </w:tcPr>
          <w:p w14:paraId="347E360A" w14:textId="77777777" w:rsidR="00533452" w:rsidRPr="00533452" w:rsidRDefault="00533452" w:rsidP="009F38F3">
            <w:pPr>
              <w:pStyle w:val="Default"/>
              <w:rPr>
                <w:snapToGrid w:val="0"/>
              </w:rPr>
            </w:pPr>
            <w:r w:rsidRPr="00533452">
              <w:rPr>
                <w:snapToGrid w:val="0"/>
              </w:rPr>
              <w:t>A health benefit plan must cover the cost of up to three monthly immunomodulatory courses of intravenous immunoglobulin therapy for the treatment of pediatric autoimmune neuropsychiatric disorders associated with streptococcal infections and pediatric acute-onset neuropsychiatric syndrome, when specific conditions are met.</w:t>
            </w:r>
          </w:p>
          <w:p w14:paraId="68EBF2E6" w14:textId="77777777" w:rsidR="00533452" w:rsidRPr="00533452" w:rsidRDefault="00533452" w:rsidP="009F38F3">
            <w:pPr>
              <w:pStyle w:val="Default"/>
              <w:rPr>
                <w:snapToGrid w:val="0"/>
              </w:rPr>
            </w:pPr>
          </w:p>
        </w:tc>
        <w:tc>
          <w:tcPr>
            <w:tcW w:w="0" w:type="auto"/>
            <w:tcBorders>
              <w:top w:val="single" w:sz="4" w:space="0" w:color="auto"/>
              <w:left w:val="single" w:sz="4" w:space="0" w:color="auto"/>
              <w:bottom w:val="single" w:sz="4" w:space="0" w:color="auto"/>
              <w:right w:val="single" w:sz="4" w:space="0" w:color="auto"/>
            </w:tcBorders>
          </w:tcPr>
          <w:p w14:paraId="2443912D" w14:textId="77777777" w:rsidR="00F76919" w:rsidRPr="002A72CC" w:rsidRDefault="00F76919" w:rsidP="00F76919">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F251E99" w14:textId="77777777" w:rsidR="00F76919" w:rsidRPr="002A72CC" w:rsidRDefault="00F76919" w:rsidP="00F76919">
            <w:pPr>
              <w:rPr>
                <w:rFonts w:ascii="Arial" w:hAnsi="Arial" w:cs="Arial"/>
              </w:rPr>
            </w:pPr>
            <w:r w:rsidRPr="002A72CC">
              <w:rPr>
                <w:rFonts w:ascii="Arial" w:hAnsi="Arial" w:cs="Arial"/>
              </w:rPr>
              <w:t>Paragraph or Section:</w:t>
            </w:r>
          </w:p>
          <w:p w14:paraId="17AB7C99" w14:textId="5E13B6B6" w:rsidR="00533452" w:rsidRPr="00533452" w:rsidRDefault="00F76919" w:rsidP="00F76919">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1D5EFFE0" w14:textId="77777777" w:rsidTr="001A3B85">
        <w:trPr>
          <w:cantSplit/>
          <w:trHeight w:val="1160"/>
        </w:trPr>
        <w:tc>
          <w:tcPr>
            <w:tcW w:w="0" w:type="auto"/>
          </w:tcPr>
          <w:p w14:paraId="2AF08B8F" w14:textId="77777777" w:rsidR="000E51C9" w:rsidRPr="002A72CC" w:rsidRDefault="000E51C9" w:rsidP="00B12B89">
            <w:pPr>
              <w:rPr>
                <w:rFonts w:ascii="Arial" w:hAnsi="Arial" w:cs="Arial"/>
                <w:b/>
              </w:rPr>
            </w:pPr>
            <w:r w:rsidRPr="002A72CC">
              <w:rPr>
                <w:rFonts w:ascii="Arial" w:hAnsi="Arial" w:cs="Arial"/>
                <w:b/>
              </w:rPr>
              <w:t>Pelvic and Pap smear examinations</w:t>
            </w:r>
          </w:p>
        </w:tc>
        <w:tc>
          <w:tcPr>
            <w:tcW w:w="0" w:type="auto"/>
          </w:tcPr>
          <w:p w14:paraId="6926A6DE" w14:textId="77777777" w:rsidR="000E51C9" w:rsidRPr="002A72CC" w:rsidRDefault="000E51C9" w:rsidP="00560375">
            <w:pPr>
              <w:rPr>
                <w:rFonts w:ascii="Arial" w:hAnsi="Arial" w:cs="Arial"/>
              </w:rPr>
            </w:pPr>
            <w:r w:rsidRPr="002A72CC">
              <w:rPr>
                <w:rFonts w:ascii="Arial" w:hAnsi="Arial" w:cs="Arial"/>
              </w:rPr>
              <w:t>ORS 743A.104</w:t>
            </w:r>
          </w:p>
        </w:tc>
        <w:tc>
          <w:tcPr>
            <w:tcW w:w="0" w:type="auto"/>
          </w:tcPr>
          <w:p w14:paraId="0ADC7C27" w14:textId="77777777" w:rsidR="000E51C9" w:rsidRPr="002A72CC" w:rsidRDefault="000E51C9" w:rsidP="00560375">
            <w:pPr>
              <w:rPr>
                <w:rFonts w:ascii="Arial" w:hAnsi="Arial" w:cs="Arial"/>
                <w:snapToGrid w:val="0"/>
                <w:color w:val="000000"/>
              </w:rPr>
            </w:pPr>
            <w:r w:rsidRPr="002A72CC">
              <w:rPr>
                <w:rFonts w:ascii="Arial" w:hAnsi="Arial" w:cs="Arial"/>
                <w:snapToGrid w:val="0"/>
              </w:rPr>
              <w:t>Coverage provides reimbursement for pelvic and Pap smear exams provided annually for individuals 18 to 64 and any time upon referral of the woman’s health care provider.</w:t>
            </w:r>
          </w:p>
        </w:tc>
        <w:tc>
          <w:tcPr>
            <w:tcW w:w="0" w:type="auto"/>
          </w:tcPr>
          <w:p w14:paraId="47938E0E" w14:textId="77777777" w:rsidR="000E51C9" w:rsidRPr="002A72CC" w:rsidRDefault="000E51C9" w:rsidP="00031ABF">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02BD772C" w14:textId="77777777" w:rsidR="000E51C9" w:rsidRPr="002A72CC" w:rsidRDefault="000E51C9" w:rsidP="00031ABF">
            <w:pPr>
              <w:rPr>
                <w:rFonts w:ascii="Arial" w:hAnsi="Arial" w:cs="Arial"/>
              </w:rPr>
            </w:pPr>
            <w:r w:rsidRPr="002A72CC">
              <w:rPr>
                <w:rFonts w:ascii="Arial" w:hAnsi="Arial" w:cs="Arial"/>
              </w:rPr>
              <w:t>Paragraph or Section:</w:t>
            </w:r>
          </w:p>
          <w:p w14:paraId="39917C6C" w14:textId="77777777" w:rsidR="000E51C9" w:rsidRPr="002A72CC" w:rsidRDefault="003C4763" w:rsidP="00031AB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5CF0BA92" w14:textId="77777777" w:rsidTr="001A3B85">
        <w:trPr>
          <w:cantSplit/>
          <w:trHeight w:val="210"/>
        </w:trPr>
        <w:tc>
          <w:tcPr>
            <w:tcW w:w="0" w:type="auto"/>
          </w:tcPr>
          <w:p w14:paraId="608AE72D" w14:textId="77777777" w:rsidR="000E51C9" w:rsidRPr="002A72CC" w:rsidRDefault="000E51C9" w:rsidP="00B5612A">
            <w:pPr>
              <w:rPr>
                <w:rFonts w:ascii="Arial" w:hAnsi="Arial" w:cs="Arial"/>
                <w:b/>
              </w:rPr>
            </w:pPr>
            <w:r w:rsidRPr="002A72CC">
              <w:rPr>
                <w:rFonts w:ascii="Arial" w:hAnsi="Arial" w:cs="Arial"/>
                <w:b/>
              </w:rPr>
              <w:t>Pervasive developmental disorder</w:t>
            </w:r>
          </w:p>
        </w:tc>
        <w:tc>
          <w:tcPr>
            <w:tcW w:w="0" w:type="auto"/>
          </w:tcPr>
          <w:p w14:paraId="4BD38908" w14:textId="50A0714F" w:rsidR="00F92788" w:rsidRDefault="000E51C9" w:rsidP="00362E1E">
            <w:pPr>
              <w:rPr>
                <w:rFonts w:ascii="Arial" w:hAnsi="Arial" w:cs="Arial"/>
              </w:rPr>
            </w:pPr>
            <w:r w:rsidRPr="002A72CC">
              <w:rPr>
                <w:rFonts w:ascii="Arial" w:hAnsi="Arial" w:cs="Arial"/>
              </w:rPr>
              <w:t>ORS 743A.190</w:t>
            </w:r>
          </w:p>
          <w:p w14:paraId="7C5DA5EE" w14:textId="29945FEF" w:rsidR="001B75D2" w:rsidRDefault="001B75D2" w:rsidP="00362E1E">
            <w:pPr>
              <w:rPr>
                <w:rFonts w:ascii="Arial" w:hAnsi="Arial" w:cs="Arial"/>
              </w:rPr>
            </w:pPr>
            <w:r w:rsidRPr="002A72CC">
              <w:rPr>
                <w:rFonts w:ascii="Arial" w:hAnsi="Arial" w:cs="Arial"/>
              </w:rPr>
              <w:t>Bulletin 2014-1&amp;2</w:t>
            </w:r>
          </w:p>
          <w:p w14:paraId="7BB0DDE2" w14:textId="77777777" w:rsidR="001B75D2" w:rsidRDefault="001B75D2" w:rsidP="00362E1E">
            <w:pPr>
              <w:rPr>
                <w:rFonts w:ascii="Arial" w:hAnsi="Arial" w:cs="Arial"/>
              </w:rPr>
            </w:pPr>
          </w:p>
          <w:p w14:paraId="0D3CD006" w14:textId="2CB37589" w:rsidR="000E51C9" w:rsidRPr="002A72CC" w:rsidRDefault="000E51C9" w:rsidP="00362E1E">
            <w:pPr>
              <w:rPr>
                <w:rFonts w:ascii="Arial" w:hAnsi="Arial" w:cs="Arial"/>
              </w:rPr>
            </w:pPr>
            <w:r w:rsidRPr="002A72CC">
              <w:rPr>
                <w:rFonts w:ascii="Arial" w:hAnsi="Arial" w:cs="Arial"/>
              </w:rPr>
              <w:t>45 CFR 156.125</w:t>
            </w:r>
            <w:r w:rsidR="00D26548">
              <w:rPr>
                <w:rFonts w:ascii="Arial" w:hAnsi="Arial" w:cs="Arial"/>
              </w:rPr>
              <w:t>,</w:t>
            </w:r>
          </w:p>
          <w:p w14:paraId="71054108" w14:textId="57855743" w:rsidR="000E51C9" w:rsidRPr="002A72CC" w:rsidRDefault="000E51C9" w:rsidP="00362E1E">
            <w:pPr>
              <w:rPr>
                <w:rFonts w:ascii="Arial" w:hAnsi="Arial" w:cs="Arial"/>
              </w:rPr>
            </w:pPr>
            <w:r w:rsidRPr="002A72CC">
              <w:rPr>
                <w:rFonts w:ascii="Arial" w:hAnsi="Arial" w:cs="Arial"/>
                <w:bCs/>
                <w:color w:val="333333"/>
                <w:lang w:val="en"/>
              </w:rPr>
              <w:t>45 CFR 146.136</w:t>
            </w:r>
            <w:r w:rsidR="00D26548">
              <w:rPr>
                <w:rFonts w:ascii="Arial" w:hAnsi="Arial" w:cs="Arial"/>
                <w:bCs/>
                <w:color w:val="333333"/>
                <w:lang w:val="en"/>
              </w:rPr>
              <w:t>,</w:t>
            </w:r>
          </w:p>
          <w:p w14:paraId="719CBB5A" w14:textId="5C6D5A6E" w:rsidR="000E51C9" w:rsidRPr="002A72CC" w:rsidRDefault="000E51C9" w:rsidP="001B2F04">
            <w:pPr>
              <w:rPr>
                <w:rFonts w:ascii="Arial" w:hAnsi="Arial" w:cs="Arial"/>
              </w:rPr>
            </w:pPr>
            <w:r w:rsidRPr="002A72CC">
              <w:rPr>
                <w:rFonts w:ascii="Arial" w:hAnsi="Arial" w:cs="Arial"/>
              </w:rPr>
              <w:t>45 CFR 156.125</w:t>
            </w:r>
          </w:p>
          <w:p w14:paraId="24CC57D2" w14:textId="1475947A" w:rsidR="000E51C9" w:rsidRPr="002A72CC" w:rsidRDefault="000E51C9" w:rsidP="00560375">
            <w:pPr>
              <w:rPr>
                <w:rFonts w:ascii="Arial" w:hAnsi="Arial" w:cs="Arial"/>
              </w:rPr>
            </w:pPr>
          </w:p>
        </w:tc>
        <w:tc>
          <w:tcPr>
            <w:tcW w:w="0" w:type="auto"/>
          </w:tcPr>
          <w:p w14:paraId="4E51CAF6" w14:textId="77777777" w:rsidR="000E51C9" w:rsidRPr="002A72CC" w:rsidRDefault="000E51C9" w:rsidP="001D66A7">
            <w:pPr>
              <w:widowControl w:val="0"/>
              <w:tabs>
                <w:tab w:val="left" w:pos="360"/>
                <w:tab w:val="left" w:pos="720"/>
              </w:tabs>
              <w:adjustRightInd w:val="0"/>
              <w:rPr>
                <w:rFonts w:ascii="Arial" w:hAnsi="Arial" w:cs="Arial"/>
                <w:snapToGrid w:val="0"/>
              </w:rPr>
            </w:pPr>
            <w:r w:rsidRPr="002A72CC">
              <w:rPr>
                <w:rFonts w:ascii="Arial" w:hAnsi="Arial" w:cs="Arial"/>
                <w:snapToGrid w:val="0"/>
              </w:rPr>
              <w:t xml:space="preserve">Pervasive Developmental Disorders (PDD) are mental health conditions and subject to all requirements of federal and state mental health parity laws. </w:t>
            </w:r>
          </w:p>
          <w:p w14:paraId="32E417A2" w14:textId="77777777" w:rsidR="000E51C9" w:rsidRPr="002A72CC" w:rsidRDefault="000E51C9" w:rsidP="00CA41A1">
            <w:pPr>
              <w:widowControl w:val="0"/>
              <w:numPr>
                <w:ilvl w:val="0"/>
                <w:numId w:val="25"/>
              </w:numPr>
              <w:tabs>
                <w:tab w:val="left" w:pos="360"/>
                <w:tab w:val="left" w:pos="720"/>
              </w:tabs>
              <w:adjustRightInd w:val="0"/>
              <w:rPr>
                <w:rFonts w:ascii="Arial" w:hAnsi="Arial" w:cs="Arial"/>
                <w:snapToGrid w:val="0"/>
              </w:rPr>
            </w:pPr>
            <w:r w:rsidRPr="002A72CC">
              <w:rPr>
                <w:rFonts w:ascii="Arial" w:hAnsi="Arial" w:cs="Arial"/>
                <w:snapToGrid w:val="0"/>
              </w:rPr>
              <w:t>Categorical and broad-based treatment exclusions are prohibited.</w:t>
            </w:r>
          </w:p>
          <w:p w14:paraId="736B7AA4" w14:textId="77777777" w:rsidR="000E51C9" w:rsidRPr="002A72CC" w:rsidRDefault="000E51C9" w:rsidP="00CA41A1">
            <w:pPr>
              <w:widowControl w:val="0"/>
              <w:numPr>
                <w:ilvl w:val="0"/>
                <w:numId w:val="25"/>
              </w:numPr>
              <w:tabs>
                <w:tab w:val="left" w:pos="360"/>
                <w:tab w:val="left" w:pos="720"/>
              </w:tabs>
              <w:adjustRightInd w:val="0"/>
              <w:rPr>
                <w:rFonts w:ascii="Arial" w:hAnsi="Arial" w:cs="Arial"/>
                <w:snapToGrid w:val="0"/>
              </w:rPr>
            </w:pPr>
            <w:r w:rsidRPr="002A72CC">
              <w:rPr>
                <w:rFonts w:ascii="Arial" w:hAnsi="Arial" w:cs="Arial"/>
                <w:snapToGrid w:val="0"/>
              </w:rPr>
              <w:t>Plans must provide medically necessary services without visit limits.</w:t>
            </w:r>
          </w:p>
          <w:p w14:paraId="7D4CC8C8" w14:textId="77777777" w:rsidR="000E51C9" w:rsidRPr="002A72CC" w:rsidRDefault="000E51C9" w:rsidP="00CA41A1">
            <w:pPr>
              <w:widowControl w:val="0"/>
              <w:numPr>
                <w:ilvl w:val="0"/>
                <w:numId w:val="25"/>
              </w:numPr>
              <w:tabs>
                <w:tab w:val="left" w:pos="360"/>
                <w:tab w:val="left" w:pos="720"/>
              </w:tabs>
              <w:adjustRightInd w:val="0"/>
              <w:rPr>
                <w:rFonts w:ascii="Arial" w:hAnsi="Arial" w:cs="Arial"/>
                <w:snapToGrid w:val="0"/>
              </w:rPr>
            </w:pPr>
            <w:r w:rsidRPr="002A72CC">
              <w:rPr>
                <w:rFonts w:ascii="Arial" w:hAnsi="Arial" w:cs="Arial"/>
                <w:snapToGrid w:val="0"/>
              </w:rPr>
              <w:t>Plans must include inpatient and outpatient r</w:t>
            </w:r>
            <w:r w:rsidRPr="002A72CC">
              <w:rPr>
                <w:rFonts w:ascii="Arial" w:hAnsi="Arial" w:cs="Arial"/>
              </w:rPr>
              <w:t xml:space="preserve">ehabilitative and inpatient and outpatient habilitative services and devices. </w:t>
            </w:r>
          </w:p>
          <w:p w14:paraId="0017422A" w14:textId="77777777" w:rsidR="003120A4" w:rsidRDefault="003120A4" w:rsidP="00622304">
            <w:pPr>
              <w:widowControl w:val="0"/>
              <w:tabs>
                <w:tab w:val="left" w:pos="360"/>
                <w:tab w:val="left" w:pos="720"/>
              </w:tabs>
              <w:adjustRightInd w:val="0"/>
              <w:rPr>
                <w:rFonts w:ascii="Arial" w:hAnsi="Arial" w:cs="Arial"/>
              </w:rPr>
            </w:pPr>
          </w:p>
          <w:p w14:paraId="2BE14150" w14:textId="77777777" w:rsidR="000E51C9" w:rsidRDefault="000E51C9" w:rsidP="00622304">
            <w:pPr>
              <w:widowControl w:val="0"/>
              <w:tabs>
                <w:tab w:val="left" w:pos="360"/>
                <w:tab w:val="left" w:pos="720"/>
              </w:tabs>
              <w:adjustRightInd w:val="0"/>
              <w:rPr>
                <w:rFonts w:ascii="Arial" w:hAnsi="Arial" w:cs="Arial"/>
              </w:rPr>
            </w:pPr>
            <w:r w:rsidRPr="002A72CC">
              <w:rPr>
                <w:rFonts w:ascii="Arial" w:hAnsi="Arial" w:cs="Arial"/>
              </w:rPr>
              <w:t>Bulletin 2014-2 contains additional coverage requirements for Applied Behavior Analysis (ABA) therapy.</w:t>
            </w:r>
          </w:p>
          <w:p w14:paraId="05BF8D62" w14:textId="65B8DD86" w:rsidR="003120A4" w:rsidRPr="002A72CC" w:rsidRDefault="003120A4" w:rsidP="00622304">
            <w:pPr>
              <w:widowControl w:val="0"/>
              <w:tabs>
                <w:tab w:val="left" w:pos="360"/>
                <w:tab w:val="left" w:pos="720"/>
              </w:tabs>
              <w:adjustRightInd w:val="0"/>
              <w:rPr>
                <w:rFonts w:ascii="Arial" w:hAnsi="Arial" w:cs="Arial"/>
                <w:snapToGrid w:val="0"/>
              </w:rPr>
            </w:pPr>
          </w:p>
        </w:tc>
        <w:tc>
          <w:tcPr>
            <w:tcW w:w="0" w:type="auto"/>
          </w:tcPr>
          <w:p w14:paraId="209F8B4C" w14:textId="77777777" w:rsidR="000E51C9" w:rsidRPr="002A72CC" w:rsidRDefault="000E51C9" w:rsidP="001B2F04">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23AF99E9" w14:textId="77777777" w:rsidR="000E51C9" w:rsidRPr="002A72CC" w:rsidRDefault="000E51C9" w:rsidP="001B2F04">
            <w:pPr>
              <w:rPr>
                <w:rFonts w:ascii="Arial" w:hAnsi="Arial" w:cs="Arial"/>
              </w:rPr>
            </w:pPr>
            <w:r w:rsidRPr="002A72CC">
              <w:rPr>
                <w:rFonts w:ascii="Arial" w:hAnsi="Arial" w:cs="Arial"/>
              </w:rPr>
              <w:t>Paragraph or Section:</w:t>
            </w:r>
          </w:p>
          <w:p w14:paraId="22B03512" w14:textId="77777777" w:rsidR="000E51C9" w:rsidRPr="002A72CC" w:rsidRDefault="003C4763" w:rsidP="001B2F04">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6A3369D0" w14:textId="77777777" w:rsidTr="001A3B85">
        <w:trPr>
          <w:cantSplit/>
          <w:trHeight w:val="1187"/>
        </w:trPr>
        <w:tc>
          <w:tcPr>
            <w:tcW w:w="0" w:type="auto"/>
          </w:tcPr>
          <w:p w14:paraId="1A325460" w14:textId="77777777" w:rsidR="000E51C9" w:rsidRPr="002A72CC" w:rsidRDefault="000E51C9" w:rsidP="008A693E">
            <w:pPr>
              <w:rPr>
                <w:rFonts w:ascii="Arial" w:hAnsi="Arial" w:cs="Arial"/>
                <w:b/>
              </w:rPr>
            </w:pPr>
            <w:r w:rsidRPr="002A72CC">
              <w:rPr>
                <w:rFonts w:ascii="Arial" w:hAnsi="Arial" w:cs="Arial"/>
                <w:b/>
              </w:rPr>
              <w:t>Physical breast examinations</w:t>
            </w:r>
          </w:p>
        </w:tc>
        <w:tc>
          <w:tcPr>
            <w:tcW w:w="0" w:type="auto"/>
          </w:tcPr>
          <w:p w14:paraId="17DB987B" w14:textId="77777777" w:rsidR="000E51C9" w:rsidRPr="002A72CC" w:rsidRDefault="000E51C9" w:rsidP="008A693E">
            <w:pPr>
              <w:rPr>
                <w:rFonts w:ascii="Arial" w:hAnsi="Arial" w:cs="Arial"/>
              </w:rPr>
            </w:pPr>
            <w:r w:rsidRPr="002A72CC">
              <w:rPr>
                <w:rFonts w:ascii="Arial" w:hAnsi="Arial" w:cs="Arial"/>
              </w:rPr>
              <w:t>ORS 743A.108</w:t>
            </w:r>
          </w:p>
        </w:tc>
        <w:tc>
          <w:tcPr>
            <w:tcW w:w="0" w:type="auto"/>
          </w:tcPr>
          <w:p w14:paraId="5E756399" w14:textId="526F489A" w:rsidR="000E51C9" w:rsidRPr="002A72CC" w:rsidRDefault="000E51C9" w:rsidP="008A693E">
            <w:pPr>
              <w:widowControl w:val="0"/>
              <w:tabs>
                <w:tab w:val="left" w:pos="360"/>
                <w:tab w:val="left" w:pos="720"/>
              </w:tabs>
              <w:adjustRightInd w:val="0"/>
              <w:rPr>
                <w:rFonts w:ascii="Arial" w:hAnsi="Arial" w:cs="Arial"/>
                <w:snapToGrid w:val="0"/>
                <w:color w:val="000000"/>
              </w:rPr>
            </w:pPr>
            <w:r w:rsidRPr="002A72CC">
              <w:rPr>
                <w:rFonts w:ascii="Arial" w:hAnsi="Arial" w:cs="Arial"/>
                <w:snapToGrid w:val="0"/>
              </w:rPr>
              <w:t>C</w:t>
            </w:r>
            <w:r w:rsidRPr="002A72CC">
              <w:rPr>
                <w:rFonts w:ascii="Arial" w:hAnsi="Arial" w:cs="Arial"/>
              </w:rPr>
              <w:t>overage includes a complete and thorough physical examination of the breast</w:t>
            </w:r>
            <w:r w:rsidR="003120A4">
              <w:rPr>
                <w:rFonts w:ascii="Arial" w:hAnsi="Arial" w:cs="Arial"/>
              </w:rPr>
              <w:t>.</w:t>
            </w:r>
          </w:p>
        </w:tc>
        <w:tc>
          <w:tcPr>
            <w:tcW w:w="0" w:type="auto"/>
          </w:tcPr>
          <w:p w14:paraId="587AD845" w14:textId="77777777" w:rsidR="000E51C9" w:rsidRPr="002A72CC" w:rsidRDefault="000E51C9" w:rsidP="008A693E">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7BC7BA49" w14:textId="77777777" w:rsidR="000E51C9" w:rsidRPr="002A72CC" w:rsidRDefault="000E51C9" w:rsidP="008A693E">
            <w:pPr>
              <w:rPr>
                <w:rFonts w:ascii="Arial" w:hAnsi="Arial" w:cs="Arial"/>
              </w:rPr>
            </w:pPr>
            <w:r w:rsidRPr="002A72CC">
              <w:rPr>
                <w:rFonts w:ascii="Arial" w:hAnsi="Arial" w:cs="Arial"/>
              </w:rPr>
              <w:t>Paragraph or Section:</w:t>
            </w:r>
          </w:p>
          <w:p w14:paraId="38427FF3" w14:textId="77777777" w:rsidR="000E51C9" w:rsidRPr="002A72CC" w:rsidRDefault="003C4763" w:rsidP="008A69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24375B45" w14:textId="77777777" w:rsidTr="001A3B85">
        <w:trPr>
          <w:cantSplit/>
          <w:trHeight w:val="210"/>
        </w:trPr>
        <w:tc>
          <w:tcPr>
            <w:tcW w:w="0" w:type="auto"/>
          </w:tcPr>
          <w:p w14:paraId="516F36EA" w14:textId="77777777" w:rsidR="000E51C9" w:rsidRPr="002A72CC" w:rsidRDefault="000E51C9" w:rsidP="008A693E">
            <w:pPr>
              <w:rPr>
                <w:rFonts w:ascii="Arial" w:hAnsi="Arial" w:cs="Arial"/>
                <w:b/>
              </w:rPr>
            </w:pPr>
            <w:r w:rsidRPr="002A72CC">
              <w:rPr>
                <w:rFonts w:ascii="Arial" w:hAnsi="Arial" w:cs="Arial"/>
                <w:b/>
              </w:rPr>
              <w:t>Pregnancy and childbirth expenses</w:t>
            </w:r>
          </w:p>
        </w:tc>
        <w:tc>
          <w:tcPr>
            <w:tcW w:w="0" w:type="auto"/>
          </w:tcPr>
          <w:p w14:paraId="329A8D7E" w14:textId="77777777" w:rsidR="000E51C9" w:rsidRPr="002A72CC" w:rsidRDefault="000E51C9" w:rsidP="008A693E">
            <w:pPr>
              <w:rPr>
                <w:rFonts w:ascii="Arial" w:hAnsi="Arial" w:cs="Arial"/>
              </w:rPr>
            </w:pPr>
            <w:r w:rsidRPr="002A72CC">
              <w:rPr>
                <w:rFonts w:ascii="Arial" w:hAnsi="Arial" w:cs="Arial"/>
              </w:rPr>
              <w:t>ORS 743A.080,</w:t>
            </w:r>
          </w:p>
          <w:p w14:paraId="6E32F67C" w14:textId="77777777" w:rsidR="000E51C9" w:rsidRPr="002A72CC" w:rsidRDefault="000E51C9" w:rsidP="008A693E">
            <w:pPr>
              <w:rPr>
                <w:rFonts w:ascii="Arial" w:hAnsi="Arial" w:cs="Arial"/>
              </w:rPr>
            </w:pPr>
            <w:r w:rsidRPr="002A72CC">
              <w:rPr>
                <w:rFonts w:ascii="Arial" w:hAnsi="Arial" w:cs="Arial"/>
              </w:rPr>
              <w:t>OAR 836-053-0003</w:t>
            </w:r>
          </w:p>
        </w:tc>
        <w:tc>
          <w:tcPr>
            <w:tcW w:w="0" w:type="auto"/>
          </w:tcPr>
          <w:p w14:paraId="3426D97A" w14:textId="77777777" w:rsidR="000E51C9" w:rsidRPr="002A72CC" w:rsidRDefault="000E51C9" w:rsidP="008A693E">
            <w:pPr>
              <w:rPr>
                <w:rFonts w:ascii="Arial" w:hAnsi="Arial" w:cs="Arial"/>
                <w:snapToGrid w:val="0"/>
              </w:rPr>
            </w:pPr>
            <w:r w:rsidRPr="002A72CC">
              <w:rPr>
                <w:rFonts w:ascii="Arial" w:hAnsi="Arial" w:cs="Arial"/>
                <w:snapToGrid w:val="0"/>
              </w:rPr>
              <w:t xml:space="preserve">Pregnancy care means the care necessary to support a healthy pregnancy and care related to labor and delivery. </w:t>
            </w:r>
          </w:p>
          <w:p w14:paraId="5171DC7C" w14:textId="77777777" w:rsidR="000E51C9" w:rsidRPr="002A72CC" w:rsidRDefault="000E51C9" w:rsidP="008A693E">
            <w:pPr>
              <w:numPr>
                <w:ilvl w:val="0"/>
                <w:numId w:val="26"/>
              </w:numPr>
              <w:rPr>
                <w:rFonts w:ascii="Arial" w:hAnsi="Arial" w:cs="Arial"/>
                <w:snapToGrid w:val="0"/>
              </w:rPr>
            </w:pPr>
            <w:r w:rsidRPr="002A72CC">
              <w:rPr>
                <w:rFonts w:ascii="Arial" w:hAnsi="Arial" w:cs="Arial"/>
                <w:snapToGrid w:val="0"/>
              </w:rPr>
              <w:t xml:space="preserve">Plans must provide payment or reimbursement for expenses associated with pregnancy care and childbirth. </w:t>
            </w:r>
          </w:p>
          <w:p w14:paraId="18245F9C" w14:textId="77777777" w:rsidR="000E51C9" w:rsidRPr="002A72CC" w:rsidRDefault="000E51C9" w:rsidP="008A693E">
            <w:pPr>
              <w:numPr>
                <w:ilvl w:val="0"/>
                <w:numId w:val="26"/>
              </w:numPr>
              <w:rPr>
                <w:rFonts w:ascii="Arial" w:hAnsi="Arial" w:cs="Arial"/>
                <w:snapToGrid w:val="0"/>
              </w:rPr>
            </w:pPr>
            <w:r w:rsidRPr="002A72CC">
              <w:rPr>
                <w:rFonts w:ascii="Arial" w:hAnsi="Arial" w:cs="Arial"/>
                <w:snapToGrid w:val="0"/>
              </w:rPr>
              <w:t xml:space="preserve">Benefits provided under this section shall be extended to all enrollees, enrolled spouses, and enrolled dependents. </w:t>
            </w:r>
          </w:p>
          <w:p w14:paraId="173FFA6A" w14:textId="77777777" w:rsidR="000E51C9" w:rsidRDefault="000E51C9" w:rsidP="008A693E">
            <w:pPr>
              <w:numPr>
                <w:ilvl w:val="0"/>
                <w:numId w:val="26"/>
              </w:numPr>
              <w:rPr>
                <w:rFonts w:ascii="Arial" w:hAnsi="Arial" w:cs="Arial"/>
                <w:snapToGrid w:val="0"/>
              </w:rPr>
            </w:pPr>
            <w:r w:rsidRPr="002A72CC">
              <w:rPr>
                <w:rFonts w:ascii="Arial" w:hAnsi="Arial" w:cs="Arial"/>
                <w:snapToGrid w:val="0"/>
              </w:rPr>
              <w:t>A carrier may not impose an exclusion period or a waiver in a health benefit plan for pregnancy and childbirth expenses, for which coverage is required by ORS 743A.080.</w:t>
            </w:r>
          </w:p>
          <w:p w14:paraId="46749FFD" w14:textId="77777777" w:rsidR="003120A4" w:rsidRPr="002A72CC" w:rsidRDefault="003120A4" w:rsidP="001A3B85">
            <w:pPr>
              <w:ind w:left="720"/>
              <w:rPr>
                <w:rFonts w:ascii="Arial" w:hAnsi="Arial" w:cs="Arial"/>
                <w:snapToGrid w:val="0"/>
              </w:rPr>
            </w:pPr>
          </w:p>
        </w:tc>
        <w:tc>
          <w:tcPr>
            <w:tcW w:w="0" w:type="auto"/>
          </w:tcPr>
          <w:p w14:paraId="032A8F38" w14:textId="77777777" w:rsidR="000E51C9" w:rsidRPr="002A72CC" w:rsidRDefault="000E51C9" w:rsidP="008A693E">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12C516D0" w14:textId="77777777" w:rsidR="000E51C9" w:rsidRPr="002A72CC" w:rsidRDefault="000E51C9" w:rsidP="008A693E">
            <w:pPr>
              <w:rPr>
                <w:rFonts w:ascii="Arial" w:hAnsi="Arial" w:cs="Arial"/>
              </w:rPr>
            </w:pPr>
            <w:r w:rsidRPr="002A72CC">
              <w:rPr>
                <w:rFonts w:ascii="Arial" w:hAnsi="Arial" w:cs="Arial"/>
              </w:rPr>
              <w:t>Paragraph or Section:</w:t>
            </w:r>
          </w:p>
          <w:p w14:paraId="2E08D746" w14:textId="77777777" w:rsidR="000E51C9" w:rsidRPr="002A72CC" w:rsidRDefault="003C4763" w:rsidP="008A69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D26933" w:rsidRPr="00D26933" w14:paraId="72AF50B9" w14:textId="77777777" w:rsidTr="001A3B85">
        <w:trPr>
          <w:cantSplit/>
          <w:trHeight w:val="21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7B80749" w14:textId="77777777" w:rsidR="00D26933" w:rsidRPr="002A72CC" w:rsidRDefault="00D26933" w:rsidP="00D26933">
            <w:pPr>
              <w:rPr>
                <w:rFonts w:ascii="Arial" w:hAnsi="Arial" w:cs="Arial"/>
                <w:b/>
              </w:rPr>
            </w:pPr>
            <w:r w:rsidRPr="002A72CC">
              <w:rPr>
                <w:rFonts w:ascii="Arial" w:hAnsi="Arial" w:cs="Arial"/>
                <w:b/>
              </w:rPr>
              <w:t xml:space="preserve">Preventive </w:t>
            </w:r>
          </w:p>
          <w:p w14:paraId="59FC3596" w14:textId="77777777" w:rsidR="00D26933" w:rsidRPr="00D26933" w:rsidRDefault="00D26933" w:rsidP="00D26933">
            <w:pPr>
              <w:pStyle w:val="Default"/>
              <w:rPr>
                <w:b/>
                <w:bCs/>
                <w:color w:val="auto"/>
              </w:rPr>
            </w:pPr>
            <w:r>
              <w:rPr>
                <w:b/>
              </w:rPr>
              <w:t>Services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BA0B2EE" w14:textId="36DE3D46" w:rsidR="00D26933" w:rsidRPr="001A3B85" w:rsidRDefault="00D26933" w:rsidP="00D26933">
            <w:pPr>
              <w:rPr>
                <w:rFonts w:ascii="Arial" w:hAnsi="Arial" w:cs="Arial"/>
                <w:sz w:val="22"/>
                <w:szCs w:val="22"/>
              </w:rPr>
            </w:pPr>
            <w:r w:rsidRPr="001A3B85">
              <w:rPr>
                <w:rFonts w:ascii="Arial" w:hAnsi="Arial" w:cs="Arial"/>
                <w:sz w:val="22"/>
                <w:szCs w:val="22"/>
              </w:rPr>
              <w:t>ORS 743A.262</w:t>
            </w:r>
            <w:r w:rsidR="0078394B" w:rsidRPr="001A3B85">
              <w:rPr>
                <w:rFonts w:ascii="Arial" w:hAnsi="Arial" w:cs="Arial"/>
                <w:sz w:val="22"/>
                <w:szCs w:val="22"/>
              </w:rPr>
              <w:t>,</w:t>
            </w:r>
          </w:p>
          <w:p w14:paraId="1CC94E5B" w14:textId="331D2EBF" w:rsidR="00D26933" w:rsidRPr="001A3B85" w:rsidRDefault="00D26933" w:rsidP="00D26933">
            <w:pPr>
              <w:rPr>
                <w:rFonts w:ascii="Arial" w:hAnsi="Arial" w:cs="Arial"/>
                <w:sz w:val="22"/>
                <w:szCs w:val="22"/>
              </w:rPr>
            </w:pPr>
            <w:r w:rsidRPr="001A3B85">
              <w:rPr>
                <w:rFonts w:ascii="Arial" w:hAnsi="Arial" w:cs="Arial"/>
                <w:sz w:val="22"/>
                <w:szCs w:val="22"/>
              </w:rPr>
              <w:t>ORS 743A.067</w:t>
            </w:r>
            <w:r w:rsidR="00D26548" w:rsidRPr="001A3B85">
              <w:rPr>
                <w:rFonts w:ascii="Arial" w:hAnsi="Arial" w:cs="Arial"/>
                <w:sz w:val="22"/>
                <w:szCs w:val="22"/>
              </w:rPr>
              <w:t>,</w:t>
            </w:r>
          </w:p>
          <w:p w14:paraId="4942BC9C" w14:textId="5A1E8468" w:rsidR="00D26933" w:rsidRPr="001A3B85" w:rsidRDefault="00D26933" w:rsidP="00D26933">
            <w:pPr>
              <w:rPr>
                <w:rFonts w:ascii="Arial" w:hAnsi="Arial" w:cs="Arial"/>
                <w:color w:val="000000"/>
                <w:sz w:val="22"/>
                <w:szCs w:val="22"/>
              </w:rPr>
            </w:pPr>
            <w:r w:rsidRPr="001A3B85">
              <w:rPr>
                <w:rFonts w:ascii="Arial" w:hAnsi="Arial" w:cs="Arial"/>
                <w:color w:val="000000"/>
                <w:sz w:val="22"/>
                <w:szCs w:val="22"/>
              </w:rPr>
              <w:t>OAR 836-053-0435</w:t>
            </w:r>
          </w:p>
          <w:p w14:paraId="7E34FE01" w14:textId="20B2DAC5" w:rsidR="00D26548" w:rsidRPr="001A3B85" w:rsidRDefault="00D26548" w:rsidP="00D26548">
            <w:pPr>
              <w:rPr>
                <w:rFonts w:ascii="Arial" w:hAnsi="Arial" w:cs="Arial"/>
                <w:sz w:val="22"/>
                <w:szCs w:val="22"/>
              </w:rPr>
            </w:pPr>
            <w:r w:rsidRPr="001A3B85">
              <w:rPr>
                <w:rFonts w:ascii="Arial" w:hAnsi="Arial" w:cs="Arial"/>
                <w:sz w:val="22"/>
                <w:szCs w:val="22"/>
              </w:rPr>
              <w:t>HB 3391(2017)</w:t>
            </w:r>
          </w:p>
          <w:p w14:paraId="4ADB66F0" w14:textId="77777777" w:rsidR="001B75D2" w:rsidRPr="001A3B85" w:rsidRDefault="001B75D2" w:rsidP="00D26548">
            <w:pPr>
              <w:rPr>
                <w:rFonts w:ascii="Arial" w:hAnsi="Arial" w:cs="Arial"/>
                <w:sz w:val="22"/>
                <w:szCs w:val="22"/>
              </w:rPr>
            </w:pPr>
          </w:p>
          <w:p w14:paraId="013D01D8" w14:textId="7ECC4CCD" w:rsidR="000B6755" w:rsidRPr="001A3B85" w:rsidRDefault="0050110A" w:rsidP="00D26933">
            <w:pPr>
              <w:rPr>
                <w:rFonts w:ascii="Arial" w:hAnsi="Arial" w:cs="Arial"/>
                <w:sz w:val="22"/>
                <w:szCs w:val="22"/>
              </w:rPr>
            </w:pPr>
            <w:r w:rsidRPr="001A3B85">
              <w:rPr>
                <w:rFonts w:ascii="Arial" w:hAnsi="Arial" w:cs="Arial"/>
                <w:sz w:val="22"/>
                <w:szCs w:val="22"/>
              </w:rPr>
              <w:t xml:space="preserve">ORS </w:t>
            </w:r>
            <w:r w:rsidR="000B6755" w:rsidRPr="001A3B85">
              <w:rPr>
                <w:rFonts w:ascii="Arial" w:hAnsi="Arial" w:cs="Arial"/>
                <w:sz w:val="22"/>
                <w:szCs w:val="22"/>
              </w:rPr>
              <w:t>743B.425</w:t>
            </w:r>
          </w:p>
          <w:p w14:paraId="2EEAABCC" w14:textId="77777777" w:rsidR="00285E18" w:rsidRPr="001A3B85" w:rsidRDefault="00285E18" w:rsidP="00D26933">
            <w:pPr>
              <w:rPr>
                <w:rFonts w:ascii="Arial" w:hAnsi="Arial" w:cs="Arial"/>
                <w:sz w:val="22"/>
                <w:szCs w:val="22"/>
              </w:rPr>
            </w:pPr>
            <w:r w:rsidRPr="001A3B85">
              <w:rPr>
                <w:rFonts w:ascii="Arial" w:hAnsi="Arial" w:cs="Arial"/>
                <w:sz w:val="22"/>
                <w:szCs w:val="22"/>
              </w:rPr>
              <w:t>HB 2574</w:t>
            </w:r>
            <w:r w:rsidR="00D26548" w:rsidRPr="001A3B85">
              <w:rPr>
                <w:rFonts w:ascii="Arial" w:hAnsi="Arial" w:cs="Arial"/>
                <w:sz w:val="22"/>
                <w:szCs w:val="22"/>
              </w:rPr>
              <w:t>(2023)</w:t>
            </w:r>
          </w:p>
          <w:p w14:paraId="191DDB6D" w14:textId="77777777" w:rsidR="001B75D2" w:rsidRPr="001A3B85" w:rsidRDefault="001B75D2" w:rsidP="00D26933">
            <w:pPr>
              <w:rPr>
                <w:rFonts w:ascii="Arial" w:hAnsi="Arial" w:cs="Arial"/>
                <w:sz w:val="22"/>
                <w:szCs w:val="22"/>
              </w:rPr>
            </w:pPr>
          </w:p>
          <w:p w14:paraId="15D91D6C" w14:textId="77777777" w:rsidR="001B75D2" w:rsidRPr="001A3B85" w:rsidRDefault="001B75D2" w:rsidP="001B75D2">
            <w:pPr>
              <w:rPr>
                <w:rFonts w:ascii="Arial" w:hAnsi="Arial" w:cs="Arial"/>
                <w:sz w:val="22"/>
                <w:szCs w:val="22"/>
              </w:rPr>
            </w:pPr>
            <w:r w:rsidRPr="001A3B85">
              <w:rPr>
                <w:rFonts w:ascii="Arial" w:hAnsi="Arial" w:cs="Arial"/>
                <w:sz w:val="22"/>
                <w:szCs w:val="22"/>
              </w:rPr>
              <w:t>42 U.S.C. 300gg-13,</w:t>
            </w:r>
          </w:p>
          <w:p w14:paraId="454A83E9" w14:textId="77777777" w:rsidR="001B75D2" w:rsidRPr="001A3B85" w:rsidRDefault="001B75D2" w:rsidP="001B75D2">
            <w:pPr>
              <w:rPr>
                <w:rFonts w:ascii="Arial" w:hAnsi="Arial" w:cs="Arial"/>
                <w:sz w:val="22"/>
                <w:szCs w:val="22"/>
              </w:rPr>
            </w:pPr>
            <w:r w:rsidRPr="001A3B85">
              <w:rPr>
                <w:rFonts w:ascii="Arial" w:hAnsi="Arial" w:cs="Arial"/>
                <w:sz w:val="22"/>
                <w:szCs w:val="22"/>
              </w:rPr>
              <w:t>45 CFR 147.130</w:t>
            </w:r>
          </w:p>
          <w:p w14:paraId="204A949A" w14:textId="5B5D4F28" w:rsidR="001B75D2" w:rsidRPr="001A3B85" w:rsidRDefault="001B75D2" w:rsidP="00D2693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83388F2" w14:textId="77777777" w:rsidR="00D26933" w:rsidRPr="001A3B85" w:rsidRDefault="00D26933" w:rsidP="00D26933">
            <w:pPr>
              <w:spacing w:after="100"/>
              <w:rPr>
                <w:rFonts w:ascii="Arial" w:hAnsi="Arial" w:cs="Arial"/>
                <w:sz w:val="22"/>
                <w:szCs w:val="22"/>
              </w:rPr>
            </w:pPr>
            <w:r w:rsidRPr="001A3B85">
              <w:rPr>
                <w:rFonts w:ascii="Arial" w:hAnsi="Arial" w:cs="Arial"/>
                <w:sz w:val="22"/>
                <w:szCs w:val="22"/>
              </w:rPr>
              <w:t>Plans must provide coverage of preventive health services, as listed below, and may not impose cost-sharing requirements for preventive services, except as allowed by law.</w:t>
            </w:r>
          </w:p>
          <w:p w14:paraId="1C19A42D" w14:textId="77777777" w:rsidR="00D26933" w:rsidRPr="001A3B85" w:rsidRDefault="00D26933" w:rsidP="00D26933">
            <w:pPr>
              <w:pStyle w:val="Default"/>
              <w:numPr>
                <w:ilvl w:val="0"/>
                <w:numId w:val="4"/>
              </w:numPr>
              <w:tabs>
                <w:tab w:val="left" w:pos="322"/>
              </w:tabs>
              <w:rPr>
                <w:sz w:val="22"/>
                <w:szCs w:val="22"/>
              </w:rPr>
            </w:pPr>
            <w:r w:rsidRPr="001A3B85">
              <w:rPr>
                <w:sz w:val="22"/>
                <w:szCs w:val="22"/>
              </w:rPr>
              <w:t>Evidence-based items or services that have in effect a rating of “A” or “B” in the current recommendations of the United States Preventive Services Task Force</w:t>
            </w:r>
          </w:p>
          <w:p w14:paraId="1EBC1A48" w14:textId="77777777" w:rsidR="00D26933" w:rsidRPr="001A3B85" w:rsidRDefault="00D26933" w:rsidP="00D26933">
            <w:pPr>
              <w:pStyle w:val="Default"/>
              <w:numPr>
                <w:ilvl w:val="0"/>
                <w:numId w:val="4"/>
              </w:numPr>
              <w:tabs>
                <w:tab w:val="left" w:pos="322"/>
              </w:tabs>
              <w:rPr>
                <w:sz w:val="22"/>
                <w:szCs w:val="22"/>
              </w:rPr>
            </w:pPr>
            <w:r w:rsidRPr="001A3B85">
              <w:rPr>
                <w:sz w:val="22"/>
                <w:szCs w:val="22"/>
              </w:rPr>
              <w:t>Immunizations recommended by the Advisory Committee on Immunization Practices of the Centers for Disease Control and Prevention</w:t>
            </w:r>
          </w:p>
          <w:p w14:paraId="3148FE05" w14:textId="77777777" w:rsidR="00D26933" w:rsidRPr="001A3B85" w:rsidRDefault="00D26933" w:rsidP="00D26933">
            <w:pPr>
              <w:pStyle w:val="Default"/>
              <w:numPr>
                <w:ilvl w:val="0"/>
                <w:numId w:val="4"/>
              </w:numPr>
              <w:tabs>
                <w:tab w:val="left" w:pos="322"/>
              </w:tabs>
              <w:rPr>
                <w:sz w:val="22"/>
                <w:szCs w:val="22"/>
              </w:rPr>
            </w:pPr>
            <w:r w:rsidRPr="001A3B85">
              <w:rPr>
                <w:sz w:val="22"/>
                <w:szCs w:val="22"/>
              </w:rPr>
              <w:t>Evidence-informed preventive care and screenings for infants, children, and adolescents supported by the Health Resources and Services Administration (HRSA)</w:t>
            </w:r>
          </w:p>
          <w:p w14:paraId="56CE1208" w14:textId="77777777" w:rsidR="00285E18" w:rsidRPr="001A3B85" w:rsidRDefault="00285E18" w:rsidP="00D26933">
            <w:pPr>
              <w:rPr>
                <w:rFonts w:ascii="Arial" w:hAnsi="Arial" w:cs="Arial"/>
                <w:sz w:val="22"/>
                <w:szCs w:val="22"/>
              </w:rPr>
            </w:pPr>
          </w:p>
          <w:p w14:paraId="5845D2B1" w14:textId="52DBD6D9" w:rsidR="00D26933" w:rsidRPr="001A3B85" w:rsidRDefault="00D26933" w:rsidP="00D26933">
            <w:pPr>
              <w:rPr>
                <w:rFonts w:ascii="Arial" w:hAnsi="Arial" w:cs="Arial"/>
                <w:sz w:val="22"/>
                <w:szCs w:val="22"/>
              </w:rPr>
            </w:pPr>
            <w:r w:rsidRPr="001A3B85">
              <w:rPr>
                <w:rFonts w:ascii="Arial" w:hAnsi="Arial" w:cs="Arial"/>
                <w:sz w:val="22"/>
                <w:szCs w:val="22"/>
              </w:rPr>
              <w:t>In addition, preventive care and screenings as defined in ORS 743B.067 and HB 3391(2017)</w:t>
            </w:r>
          </w:p>
          <w:p w14:paraId="5B92A0B2" w14:textId="77777777" w:rsidR="00D26933" w:rsidRPr="001A3B85" w:rsidRDefault="00D26933" w:rsidP="00D26933">
            <w:pPr>
              <w:pStyle w:val="PlainText"/>
              <w:numPr>
                <w:ilvl w:val="0"/>
                <w:numId w:val="6"/>
              </w:numPr>
              <w:rPr>
                <w:rFonts w:ascii="Arial" w:hAnsi="Arial" w:cs="Arial"/>
                <w:szCs w:val="22"/>
              </w:rPr>
            </w:pPr>
            <w:r w:rsidRPr="001A3B85">
              <w:rPr>
                <w:rFonts w:ascii="Arial" w:hAnsi="Arial" w:cs="Arial"/>
                <w:b/>
                <w:szCs w:val="22"/>
              </w:rPr>
              <w:t>A and B list for preventive services:</w:t>
            </w:r>
            <w:r w:rsidRPr="001A3B85">
              <w:rPr>
                <w:rFonts w:ascii="Arial" w:hAnsi="Arial" w:cs="Arial"/>
                <w:szCs w:val="22"/>
              </w:rPr>
              <w:t xml:space="preserve"> </w:t>
            </w:r>
            <w:hyperlink r:id="rId19" w:history="1">
              <w:r w:rsidRPr="001A3B85">
                <w:rPr>
                  <w:rStyle w:val="Hyperlink"/>
                  <w:rFonts w:ascii="Arial" w:hAnsi="Arial" w:cs="Arial"/>
                  <w:szCs w:val="22"/>
                </w:rPr>
                <w:t>https://www.uspreventiveservicestaskforce.org/Page/Name/uspstf-a-and-b-recommendations/</w:t>
              </w:r>
            </w:hyperlink>
          </w:p>
          <w:p w14:paraId="232BA6CE" w14:textId="77777777" w:rsidR="00D26933" w:rsidRPr="001A3B85" w:rsidRDefault="00D26933" w:rsidP="00D26933">
            <w:pPr>
              <w:pStyle w:val="PlainText"/>
              <w:numPr>
                <w:ilvl w:val="0"/>
                <w:numId w:val="6"/>
              </w:numPr>
              <w:rPr>
                <w:rStyle w:val="Hyperlink"/>
                <w:rFonts w:ascii="Arial" w:hAnsi="Arial" w:cs="Arial"/>
                <w:color w:val="auto"/>
                <w:szCs w:val="22"/>
                <w:u w:val="none"/>
              </w:rPr>
            </w:pPr>
            <w:r w:rsidRPr="001A3B85">
              <w:rPr>
                <w:rFonts w:ascii="Arial" w:hAnsi="Arial" w:cs="Arial"/>
                <w:b/>
                <w:szCs w:val="22"/>
              </w:rPr>
              <w:t>Women’s preventive services</w:t>
            </w:r>
            <w:r w:rsidRPr="001A3B85">
              <w:rPr>
                <w:rFonts w:ascii="Arial" w:hAnsi="Arial" w:cs="Arial"/>
                <w:szCs w:val="22"/>
              </w:rPr>
              <w:t xml:space="preserve">: </w:t>
            </w:r>
            <w:hyperlink r:id="rId20" w:history="1">
              <w:r w:rsidRPr="001A3B85">
                <w:rPr>
                  <w:rStyle w:val="Hyperlink"/>
                  <w:rFonts w:ascii="Arial" w:hAnsi="Arial" w:cs="Arial"/>
                  <w:szCs w:val="22"/>
                </w:rPr>
                <w:t>http://www.hrsa.gov/womensguidelines/</w:t>
              </w:r>
            </w:hyperlink>
          </w:p>
          <w:p w14:paraId="25602CB9" w14:textId="404D1EF2" w:rsidR="00D26933" w:rsidRPr="001A3B85" w:rsidRDefault="00510038" w:rsidP="00D26933">
            <w:pPr>
              <w:pStyle w:val="PlainText"/>
              <w:ind w:left="720"/>
              <w:rPr>
                <w:rFonts w:ascii="Arial" w:hAnsi="Arial" w:cs="Arial"/>
                <w:szCs w:val="22"/>
              </w:rPr>
            </w:pPr>
            <w:r w:rsidRPr="001A3B85">
              <w:rPr>
                <w:rFonts w:ascii="Arial" w:hAnsi="Arial" w:cs="Arial"/>
                <w:szCs w:val="22"/>
              </w:rPr>
              <w:t>Health beneﬁt plans must provide coverage without cost sharing for the thirteen (13) well-woman preventive services identiﬁed by HRSA. A list of these covered services can be found on the HRSA website at: https://www.hrsa.gov/womens-guidelines.</w:t>
            </w:r>
          </w:p>
          <w:p w14:paraId="75A084EE" w14:textId="77777777" w:rsidR="00D26933" w:rsidRPr="001A3B85" w:rsidRDefault="00D26933" w:rsidP="00D26933">
            <w:pPr>
              <w:widowControl w:val="0"/>
              <w:tabs>
                <w:tab w:val="left" w:pos="360"/>
                <w:tab w:val="left" w:pos="720"/>
              </w:tabs>
              <w:adjustRightInd w:val="0"/>
              <w:rPr>
                <w:rFonts w:ascii="Arial" w:hAnsi="Arial" w:cs="Arial"/>
                <w:sz w:val="22"/>
                <w:szCs w:val="22"/>
              </w:rPr>
            </w:pPr>
            <w:r w:rsidRPr="001A3B85">
              <w:rPr>
                <w:rFonts w:ascii="Arial" w:hAnsi="Arial" w:cs="Arial"/>
                <w:b/>
                <w:sz w:val="22"/>
                <w:szCs w:val="22"/>
              </w:rPr>
              <w:t>Note</w:t>
            </w:r>
            <w:r w:rsidRPr="001A3B85">
              <w:rPr>
                <w:rFonts w:ascii="Arial" w:hAnsi="Arial" w:cs="Arial"/>
                <w:sz w:val="22"/>
                <w:szCs w:val="22"/>
              </w:rPr>
              <w:t>: For enrollees who do not have Internet access, the insurer must provide a phone number where the information available online will be described</w:t>
            </w:r>
          </w:p>
          <w:p w14:paraId="2A18827E" w14:textId="77777777" w:rsidR="00D26933" w:rsidRPr="001A3B85" w:rsidRDefault="00D26933" w:rsidP="00D26933">
            <w:pPr>
              <w:widowControl w:val="0"/>
              <w:tabs>
                <w:tab w:val="left" w:pos="360"/>
                <w:tab w:val="left" w:pos="720"/>
              </w:tabs>
              <w:adjustRightInd w:val="0"/>
              <w:rPr>
                <w:rFonts w:ascii="Arial" w:hAnsi="Arial" w:cs="Arial"/>
                <w:sz w:val="22"/>
                <w:szCs w:val="22"/>
              </w:rPr>
            </w:pPr>
          </w:p>
          <w:p w14:paraId="0952E223" w14:textId="77777777" w:rsidR="00D26933" w:rsidRPr="001A3B85" w:rsidRDefault="00D26933" w:rsidP="00D26933">
            <w:pPr>
              <w:rPr>
                <w:rFonts w:ascii="Arial" w:hAnsi="Arial" w:cs="Arial"/>
                <w:sz w:val="22"/>
                <w:szCs w:val="22"/>
              </w:rPr>
            </w:pPr>
            <w:r w:rsidRPr="001A3B85">
              <w:rPr>
                <w:rFonts w:ascii="Arial" w:hAnsi="Arial" w:cs="Arial"/>
                <w:sz w:val="22"/>
                <w:szCs w:val="22"/>
              </w:rPr>
              <w:t>An insurer shall make readily accessible to enrollees and potential enrollees, in a consumer-friendly format, information about the coverage of contraceptives by each health benefit plan and the coverage of other services, drugs, devices, products and procedures described in ORS 743A.067. The insurer must provide the information:</w:t>
            </w:r>
          </w:p>
          <w:p w14:paraId="4BB9FB55" w14:textId="77777777" w:rsidR="00D26933" w:rsidRPr="001A3B85" w:rsidRDefault="00D26933" w:rsidP="00D26933">
            <w:pPr>
              <w:rPr>
                <w:rFonts w:ascii="Arial" w:hAnsi="Arial" w:cs="Arial"/>
                <w:sz w:val="22"/>
                <w:szCs w:val="22"/>
              </w:rPr>
            </w:pPr>
            <w:r w:rsidRPr="001A3B85">
              <w:rPr>
                <w:rFonts w:ascii="Arial" w:hAnsi="Arial" w:cs="Arial"/>
                <w:sz w:val="22"/>
                <w:szCs w:val="22"/>
              </w:rPr>
              <w:t>      (a) On the insurer’s website; and</w:t>
            </w:r>
          </w:p>
          <w:p w14:paraId="38EBC292" w14:textId="77777777" w:rsidR="000B6755" w:rsidRPr="001A3B85" w:rsidRDefault="00D26933" w:rsidP="00D26933">
            <w:pPr>
              <w:autoSpaceDE w:val="0"/>
              <w:autoSpaceDN w:val="0"/>
              <w:adjustRightInd w:val="0"/>
              <w:rPr>
                <w:rFonts w:ascii="Arial" w:hAnsi="Arial" w:cs="Arial"/>
                <w:sz w:val="22"/>
                <w:szCs w:val="22"/>
              </w:rPr>
            </w:pPr>
            <w:r w:rsidRPr="001A3B85">
              <w:rPr>
                <w:rFonts w:ascii="Arial" w:hAnsi="Arial" w:cs="Arial"/>
                <w:sz w:val="22"/>
                <w:szCs w:val="22"/>
              </w:rPr>
              <w:t>      (b) In writing upon request by an enrollee or potential enrollee.</w:t>
            </w:r>
          </w:p>
          <w:p w14:paraId="47943AF2" w14:textId="77777777" w:rsidR="000B6755" w:rsidRPr="001A3B85" w:rsidRDefault="000B6755" w:rsidP="00D26933">
            <w:pPr>
              <w:autoSpaceDE w:val="0"/>
              <w:autoSpaceDN w:val="0"/>
              <w:adjustRightInd w:val="0"/>
              <w:rPr>
                <w:rFonts w:ascii="Arial" w:hAnsi="Arial" w:cs="Arial"/>
                <w:sz w:val="22"/>
                <w:szCs w:val="22"/>
              </w:rPr>
            </w:pPr>
          </w:p>
          <w:p w14:paraId="1CA642F0" w14:textId="06720E93" w:rsidR="000B6755" w:rsidRPr="001A3B85" w:rsidRDefault="000B6755" w:rsidP="00D26933">
            <w:pPr>
              <w:autoSpaceDE w:val="0"/>
              <w:autoSpaceDN w:val="0"/>
              <w:adjustRightInd w:val="0"/>
              <w:rPr>
                <w:rFonts w:ascii="Arial" w:hAnsi="Arial" w:cs="Arial"/>
                <w:sz w:val="22"/>
                <w:szCs w:val="22"/>
              </w:rPr>
            </w:pPr>
            <w:r w:rsidRPr="001A3B85">
              <w:rPr>
                <w:rFonts w:ascii="Arial" w:hAnsi="Arial" w:cs="Arial"/>
                <w:b/>
                <w:color w:val="000000"/>
                <w:sz w:val="22"/>
                <w:szCs w:val="22"/>
              </w:rPr>
              <w:t>Post-exposure prophylactic antiretroviral drugs (</w:t>
            </w:r>
            <w:proofErr w:type="spellStart"/>
            <w:r w:rsidRPr="001A3B85">
              <w:rPr>
                <w:rFonts w:ascii="Arial" w:hAnsi="Arial" w:cs="Arial"/>
                <w:b/>
                <w:color w:val="000000"/>
                <w:sz w:val="22"/>
                <w:szCs w:val="22"/>
              </w:rPr>
              <w:t>PrEP</w:t>
            </w:r>
            <w:proofErr w:type="spellEnd"/>
            <w:r w:rsidRPr="001A3B85">
              <w:rPr>
                <w:rFonts w:ascii="Arial" w:hAnsi="Arial" w:cs="Arial"/>
                <w:b/>
                <w:color w:val="000000"/>
                <w:sz w:val="22"/>
                <w:szCs w:val="22"/>
              </w:rPr>
              <w:t>)</w:t>
            </w:r>
            <w:r w:rsidRPr="001A3B85">
              <w:rPr>
                <w:rFonts w:ascii="Arial" w:hAnsi="Arial" w:cs="Arial"/>
                <w:color w:val="000000"/>
                <w:sz w:val="22"/>
                <w:szCs w:val="22"/>
              </w:rPr>
              <w:t xml:space="preserve"> now qualify as a preventive medication per </w:t>
            </w:r>
            <w:r w:rsidR="003F7949" w:rsidRPr="001A3B85">
              <w:rPr>
                <w:rFonts w:ascii="Arial" w:hAnsi="Arial" w:cs="Arial"/>
                <w:color w:val="000000"/>
                <w:sz w:val="22"/>
                <w:szCs w:val="22"/>
              </w:rPr>
              <w:t xml:space="preserve">the </w:t>
            </w:r>
            <w:r w:rsidRPr="001A3B85">
              <w:rPr>
                <w:rFonts w:ascii="Arial" w:hAnsi="Arial" w:cs="Arial"/>
                <w:color w:val="000000"/>
                <w:sz w:val="22"/>
                <w:szCs w:val="22"/>
              </w:rPr>
              <w:t>USPSTF</w:t>
            </w:r>
            <w:r w:rsidR="003120A4" w:rsidRPr="001A3B85">
              <w:rPr>
                <w:rFonts w:ascii="Arial" w:hAnsi="Arial" w:cs="Arial"/>
                <w:color w:val="000000"/>
                <w:sz w:val="22"/>
                <w:szCs w:val="22"/>
              </w:rPr>
              <w:t xml:space="preserve">. </w:t>
            </w:r>
            <w:r w:rsidRPr="001A3B85">
              <w:rPr>
                <w:rFonts w:ascii="Arial" w:hAnsi="Arial" w:cs="Arial"/>
                <w:b/>
                <w:bCs/>
                <w:color w:val="000000"/>
                <w:sz w:val="22"/>
                <w:szCs w:val="22"/>
              </w:rPr>
              <w:t>ORS 743B.425</w:t>
            </w:r>
            <w:r w:rsidRPr="001A3B85">
              <w:rPr>
                <w:rFonts w:ascii="Arial" w:hAnsi="Arial" w:cs="Arial"/>
                <w:color w:val="000000"/>
                <w:sz w:val="22"/>
                <w:szCs w:val="22"/>
              </w:rPr>
              <w:t xml:space="preserve"> </w:t>
            </w:r>
            <w:r w:rsidR="00986B57" w:rsidRPr="001A3B85">
              <w:rPr>
                <w:rFonts w:ascii="Arial" w:hAnsi="Arial" w:cs="Arial"/>
                <w:color w:val="000000"/>
                <w:sz w:val="22"/>
                <w:szCs w:val="22"/>
              </w:rPr>
              <w:t xml:space="preserve">and </w:t>
            </w:r>
            <w:r w:rsidRPr="001A3B85">
              <w:rPr>
                <w:rFonts w:ascii="Arial" w:hAnsi="Arial" w:cs="Arial"/>
                <w:color w:val="000000"/>
                <w:sz w:val="22"/>
                <w:szCs w:val="22"/>
              </w:rPr>
              <w:t xml:space="preserve">may not be subject to prior-authorization or restrict coverage to in-network pharmacists or pharmacies.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162AFAE" w14:textId="77777777" w:rsidR="00D26933" w:rsidRPr="002A72CC" w:rsidRDefault="00D26933" w:rsidP="00D26933">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31FA6C6C" w14:textId="77777777" w:rsidR="00D26933" w:rsidRPr="002A72CC" w:rsidRDefault="00D26933" w:rsidP="00D26933">
            <w:pPr>
              <w:rPr>
                <w:rFonts w:ascii="Arial" w:hAnsi="Arial" w:cs="Arial"/>
              </w:rPr>
            </w:pPr>
            <w:r w:rsidRPr="002A72CC">
              <w:rPr>
                <w:rFonts w:ascii="Arial" w:hAnsi="Arial" w:cs="Arial"/>
              </w:rPr>
              <w:t>Paragraph or Section:</w:t>
            </w:r>
          </w:p>
          <w:p w14:paraId="6F1E2646" w14:textId="77777777" w:rsidR="00D26933" w:rsidRPr="00D26933" w:rsidRDefault="003C4763" w:rsidP="00D26933">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bl>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7"/>
        <w:gridCol w:w="2563"/>
        <w:gridCol w:w="7457"/>
        <w:gridCol w:w="1978"/>
      </w:tblGrid>
      <w:tr w:rsidR="004C022D" w:rsidRPr="00946077" w14:paraId="6F0C6FAA" w14:textId="77777777" w:rsidTr="0060080D">
        <w:trPr>
          <w:cantSplit/>
          <w:trHeight w:val="210"/>
        </w:trPr>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15CD39" w14:textId="77777777" w:rsidR="004C022D" w:rsidRPr="004C022D" w:rsidRDefault="004C022D" w:rsidP="009F38F3">
            <w:pPr>
              <w:rPr>
                <w:rFonts w:ascii="Arial" w:hAnsi="Arial" w:cs="Arial"/>
                <w:b/>
              </w:rPr>
            </w:pPr>
            <w:r w:rsidRPr="004C022D">
              <w:rPr>
                <w:rFonts w:ascii="Arial" w:hAnsi="Arial" w:cs="Arial"/>
                <w:b/>
              </w:rPr>
              <w:t>Primary care visits</w:t>
            </w:r>
          </w:p>
        </w:tc>
        <w:tc>
          <w:tcPr>
            <w:tcW w:w="25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EDFA5" w14:textId="55F1D387" w:rsidR="004C022D" w:rsidRPr="004C022D" w:rsidRDefault="004C022D" w:rsidP="009F38F3">
            <w:pPr>
              <w:rPr>
                <w:rFonts w:ascii="Arial" w:hAnsi="Arial" w:cs="Arial"/>
              </w:rPr>
            </w:pPr>
            <w:r w:rsidRPr="004C022D">
              <w:rPr>
                <w:rFonts w:ascii="Arial" w:hAnsi="Arial" w:cs="Arial"/>
              </w:rPr>
              <w:t>ORS 743A.310</w:t>
            </w:r>
            <w:r w:rsidR="00D26548">
              <w:rPr>
                <w:rFonts w:ascii="Arial" w:hAnsi="Arial" w:cs="Arial"/>
              </w:rPr>
              <w:t>,</w:t>
            </w:r>
          </w:p>
          <w:p w14:paraId="28D3713C" w14:textId="6D0B4AE4" w:rsidR="00D26548" w:rsidRPr="004C022D" w:rsidRDefault="00D26548" w:rsidP="00D26548">
            <w:pPr>
              <w:rPr>
                <w:rFonts w:ascii="Arial" w:hAnsi="Arial" w:cs="Arial"/>
              </w:rPr>
            </w:pPr>
            <w:r w:rsidRPr="004C022D">
              <w:rPr>
                <w:rFonts w:ascii="Arial" w:hAnsi="Arial" w:cs="Arial"/>
              </w:rPr>
              <w:t>OAR 836-053-0027</w:t>
            </w:r>
            <w:r>
              <w:rPr>
                <w:rFonts w:ascii="Arial" w:hAnsi="Arial" w:cs="Arial"/>
              </w:rPr>
              <w:t>,</w:t>
            </w:r>
          </w:p>
          <w:p w14:paraId="548691E9" w14:textId="7062EFCF" w:rsidR="004C022D" w:rsidRPr="004C022D" w:rsidRDefault="00D26548" w:rsidP="00D26548">
            <w:pPr>
              <w:rPr>
                <w:rFonts w:ascii="Arial" w:hAnsi="Arial" w:cs="Arial"/>
              </w:rPr>
            </w:pPr>
            <w:r w:rsidRPr="004C022D">
              <w:rPr>
                <w:rFonts w:ascii="Arial" w:hAnsi="Arial" w:cs="Arial"/>
              </w:rPr>
              <w:t>OAR 836-053-0028</w:t>
            </w:r>
          </w:p>
          <w:p w14:paraId="499870BC" w14:textId="77777777" w:rsidR="004C022D" w:rsidRPr="004C022D" w:rsidRDefault="004C022D" w:rsidP="009F38F3">
            <w:pPr>
              <w:rPr>
                <w:rFonts w:ascii="Arial" w:hAnsi="Arial" w:cs="Arial"/>
              </w:rPr>
            </w:pPr>
            <w:r w:rsidRPr="004C022D">
              <w:rPr>
                <w:rFonts w:ascii="Arial" w:hAnsi="Arial" w:cs="Arial"/>
              </w:rPr>
              <w:t>SB 1529(2022)</w:t>
            </w:r>
          </w:p>
          <w:p w14:paraId="7829B502" w14:textId="77777777" w:rsidR="004C022D" w:rsidRPr="004C022D" w:rsidRDefault="004C022D" w:rsidP="009F38F3">
            <w:pPr>
              <w:rPr>
                <w:rFonts w:ascii="Arial" w:hAnsi="Arial" w:cs="Arial"/>
              </w:rPr>
            </w:pPr>
            <w:r w:rsidRPr="004C022D">
              <w:rPr>
                <w:rFonts w:ascii="Arial" w:hAnsi="Arial" w:cs="Arial"/>
              </w:rPr>
              <w:t>HB 2008(2023)</w:t>
            </w:r>
          </w:p>
          <w:p w14:paraId="17093112" w14:textId="49696F70" w:rsidR="004C022D" w:rsidRPr="004C022D" w:rsidRDefault="004C022D" w:rsidP="009F38F3">
            <w:pPr>
              <w:rPr>
                <w:rFonts w:ascii="Arial" w:hAnsi="Arial" w:cs="Arial"/>
              </w:rPr>
            </w:pPr>
          </w:p>
        </w:tc>
        <w:tc>
          <w:tcPr>
            <w:tcW w:w="7457" w:type="dxa"/>
            <w:tcBorders>
              <w:top w:val="single" w:sz="4" w:space="0" w:color="auto"/>
              <w:left w:val="single" w:sz="4" w:space="0" w:color="auto"/>
              <w:bottom w:val="single" w:sz="4" w:space="0" w:color="auto"/>
              <w:right w:val="single" w:sz="4" w:space="0" w:color="auto"/>
            </w:tcBorders>
            <w:shd w:val="clear" w:color="auto" w:fill="FFFFFF" w:themeFill="background1"/>
          </w:tcPr>
          <w:p w14:paraId="56AC4F30" w14:textId="77777777" w:rsidR="004C022D" w:rsidRPr="004C022D" w:rsidRDefault="004C022D" w:rsidP="009F38F3">
            <w:pPr>
              <w:spacing w:after="100"/>
              <w:rPr>
                <w:rFonts w:ascii="Arial" w:hAnsi="Arial" w:cs="Arial"/>
              </w:rPr>
            </w:pPr>
            <w:r w:rsidRPr="004C022D">
              <w:rPr>
                <w:rFonts w:ascii="Arial" w:hAnsi="Arial" w:cs="Arial"/>
              </w:rPr>
              <w:t>An individual or group policy or certificate of health insurance that is not offered on the health insurance exchange and that reimburses the cost of hospital, medical or surgical expenses, other than coverage limited to expenses from accidents or specific diseases and limited benefit coverage, shall, in each plan year, reimburse the cost of at least three primary care visits for behavioral health or physical health treatment.</w:t>
            </w:r>
          </w:p>
          <w:p w14:paraId="7B04F874" w14:textId="77777777" w:rsidR="003120A4" w:rsidRDefault="003120A4" w:rsidP="009F38F3">
            <w:pPr>
              <w:spacing w:after="100"/>
              <w:rPr>
                <w:rFonts w:ascii="Arial" w:hAnsi="Arial" w:cs="Arial"/>
              </w:rPr>
            </w:pPr>
          </w:p>
          <w:p w14:paraId="201A15E8" w14:textId="49DE94F3" w:rsidR="004C022D" w:rsidRPr="004C022D" w:rsidRDefault="004C022D" w:rsidP="009F38F3">
            <w:pPr>
              <w:spacing w:after="100"/>
              <w:rPr>
                <w:rFonts w:ascii="Arial" w:hAnsi="Arial" w:cs="Arial"/>
              </w:rPr>
            </w:pPr>
            <w:r w:rsidRPr="004C022D">
              <w:rPr>
                <w:rFonts w:ascii="Arial" w:hAnsi="Arial" w:cs="Arial"/>
              </w:rPr>
              <w:t>An insurer that offers a qualified health plan on the health insurance exchange must offer at least one plan in each metal tier offered by the insurer</w:t>
            </w:r>
          </w:p>
        </w:tc>
        <w:tc>
          <w:tcPr>
            <w:tcW w:w="197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4713C" w14:textId="77777777" w:rsidR="00CE2CD8" w:rsidRPr="002A72CC" w:rsidRDefault="00CE2CD8" w:rsidP="00CE2CD8">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F48DD38" w14:textId="77777777" w:rsidR="00CE2CD8" w:rsidRPr="002A72CC" w:rsidRDefault="00CE2CD8" w:rsidP="00CE2CD8">
            <w:pPr>
              <w:rPr>
                <w:rFonts w:ascii="Arial" w:hAnsi="Arial" w:cs="Arial"/>
              </w:rPr>
            </w:pPr>
            <w:r w:rsidRPr="002A72CC">
              <w:rPr>
                <w:rFonts w:ascii="Arial" w:hAnsi="Arial" w:cs="Arial"/>
              </w:rPr>
              <w:t>Paragraph or Section:</w:t>
            </w:r>
          </w:p>
          <w:p w14:paraId="23C726EC" w14:textId="195B7FB1" w:rsidR="004C022D" w:rsidRPr="004C022D" w:rsidRDefault="00CE2CD8" w:rsidP="00CE2CD8">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62706A" w:rsidRPr="002A72CC" w14:paraId="0419CC82" w14:textId="77777777" w:rsidTr="0060080D">
        <w:trPr>
          <w:cantSplit/>
          <w:trHeight w:val="210"/>
        </w:trPr>
        <w:tc>
          <w:tcPr>
            <w:tcW w:w="2307" w:type="dxa"/>
            <w:tcBorders>
              <w:top w:val="single" w:sz="4" w:space="0" w:color="auto"/>
              <w:left w:val="single" w:sz="4" w:space="0" w:color="auto"/>
              <w:bottom w:val="single" w:sz="4" w:space="0" w:color="auto"/>
              <w:right w:val="single" w:sz="4" w:space="0" w:color="auto"/>
            </w:tcBorders>
          </w:tcPr>
          <w:p w14:paraId="514D5187" w14:textId="77777777" w:rsidR="0062706A" w:rsidRPr="002A72CC" w:rsidRDefault="0062706A" w:rsidP="0062706A">
            <w:pPr>
              <w:rPr>
                <w:rFonts w:ascii="Arial" w:hAnsi="Arial" w:cs="Arial"/>
                <w:b/>
              </w:rPr>
            </w:pPr>
            <w:r w:rsidRPr="00A841CE">
              <w:rPr>
                <w:rFonts w:ascii="Arial" w:hAnsi="Arial" w:cs="Arial"/>
                <w:b/>
                <w:bCs/>
                <w:color w:val="000000"/>
              </w:rPr>
              <w:t>Proton beam therapy</w:t>
            </w:r>
          </w:p>
        </w:tc>
        <w:tc>
          <w:tcPr>
            <w:tcW w:w="2563" w:type="dxa"/>
            <w:tcBorders>
              <w:top w:val="single" w:sz="4" w:space="0" w:color="auto"/>
              <w:left w:val="single" w:sz="4" w:space="0" w:color="auto"/>
              <w:bottom w:val="single" w:sz="4" w:space="0" w:color="auto"/>
              <w:right w:val="single" w:sz="4" w:space="0" w:color="auto"/>
            </w:tcBorders>
          </w:tcPr>
          <w:p w14:paraId="1E3D7CA4" w14:textId="77777777" w:rsidR="0062706A" w:rsidRDefault="0062706A" w:rsidP="0062706A">
            <w:pPr>
              <w:rPr>
                <w:rFonts w:ascii="Arial" w:hAnsi="Arial" w:cs="Arial"/>
              </w:rPr>
            </w:pPr>
            <w:r w:rsidRPr="00D45451">
              <w:rPr>
                <w:rFonts w:ascii="Arial" w:hAnsi="Arial" w:cs="Arial"/>
              </w:rPr>
              <w:t>ORS 7</w:t>
            </w:r>
            <w:r w:rsidRPr="00AC18B1">
              <w:rPr>
                <w:rFonts w:ascii="Arial" w:hAnsi="Arial" w:cs="Arial"/>
              </w:rPr>
              <w:t>43A.130</w:t>
            </w:r>
          </w:p>
          <w:p w14:paraId="06AE1AD9" w14:textId="11EB1B8A" w:rsidR="0099700B" w:rsidRDefault="0099700B" w:rsidP="0062706A">
            <w:pPr>
              <w:rPr>
                <w:rFonts w:ascii="Arial" w:hAnsi="Arial" w:cs="Arial"/>
              </w:rPr>
            </w:pPr>
            <w:r>
              <w:rPr>
                <w:rFonts w:ascii="Arial" w:hAnsi="Arial" w:cs="Arial"/>
              </w:rPr>
              <w:t>SB 2(2021)</w:t>
            </w:r>
          </w:p>
          <w:p w14:paraId="37E355D4" w14:textId="1775E676" w:rsidR="00CE2CD8" w:rsidRPr="002A72CC" w:rsidRDefault="00CE2CD8" w:rsidP="0062706A">
            <w:pPr>
              <w:rPr>
                <w:rFonts w:ascii="Arial" w:hAnsi="Arial" w:cs="Arial"/>
              </w:rPr>
            </w:pPr>
            <w:r>
              <w:rPr>
                <w:rFonts w:ascii="Arial" w:hAnsi="Arial" w:cs="Arial"/>
              </w:rPr>
              <w:t>SB 463(2023)</w:t>
            </w:r>
          </w:p>
        </w:tc>
        <w:tc>
          <w:tcPr>
            <w:tcW w:w="7457" w:type="dxa"/>
            <w:tcBorders>
              <w:top w:val="single" w:sz="4" w:space="0" w:color="auto"/>
              <w:left w:val="single" w:sz="4" w:space="0" w:color="auto"/>
              <w:bottom w:val="single" w:sz="4" w:space="0" w:color="auto"/>
              <w:right w:val="single" w:sz="4" w:space="0" w:color="auto"/>
            </w:tcBorders>
          </w:tcPr>
          <w:p w14:paraId="27606CF9" w14:textId="4E42E302" w:rsidR="0062706A" w:rsidRPr="002A72CC" w:rsidRDefault="0062706A" w:rsidP="0062706A">
            <w:pPr>
              <w:spacing w:after="100"/>
              <w:rPr>
                <w:rFonts w:ascii="Arial" w:hAnsi="Arial" w:cs="Arial"/>
              </w:rPr>
            </w:pPr>
            <w:r w:rsidRPr="00A841CE">
              <w:rPr>
                <w:rFonts w:ascii="Arial" w:hAnsi="Arial" w:cs="Arial"/>
                <w:color w:val="000000"/>
              </w:rPr>
              <w:t>A health benefit plan that provides coverage of radiation therapy for the treatment of cancer must provide coverage for proton beam therapy for the treatment of cancer on a basis no less favorable than the coverage of radiation therapy</w:t>
            </w:r>
            <w:r w:rsidR="001B75D2">
              <w:rPr>
                <w:rFonts w:ascii="Arial" w:hAnsi="Arial" w:cs="Arial"/>
                <w:color w:val="000000"/>
              </w:rPr>
              <w:t xml:space="preserve"> </w:t>
            </w:r>
            <w:r w:rsidR="001B75D2" w:rsidRPr="001B75D2">
              <w:rPr>
                <w:rFonts w:ascii="Arial" w:hAnsi="Arial" w:cs="Arial"/>
                <w:color w:val="000000"/>
              </w:rPr>
              <w:t>including with respect to prior authorization or other utilization review requirements.</w:t>
            </w:r>
          </w:p>
        </w:tc>
        <w:tc>
          <w:tcPr>
            <w:tcW w:w="1978" w:type="dxa"/>
            <w:tcBorders>
              <w:top w:val="single" w:sz="4" w:space="0" w:color="auto"/>
              <w:left w:val="single" w:sz="4" w:space="0" w:color="auto"/>
              <w:bottom w:val="single" w:sz="4" w:space="0" w:color="auto"/>
              <w:right w:val="single" w:sz="4" w:space="0" w:color="auto"/>
            </w:tcBorders>
          </w:tcPr>
          <w:p w14:paraId="394166D2" w14:textId="77777777" w:rsidR="0062706A" w:rsidRPr="002A72CC" w:rsidRDefault="0062706A" w:rsidP="0062706A">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1D126261" w14:textId="77777777" w:rsidR="0062706A" w:rsidRPr="002A72CC" w:rsidRDefault="0062706A" w:rsidP="0062706A">
            <w:pPr>
              <w:rPr>
                <w:rFonts w:ascii="Arial" w:hAnsi="Arial" w:cs="Arial"/>
              </w:rPr>
            </w:pPr>
            <w:r w:rsidRPr="002A72CC">
              <w:rPr>
                <w:rFonts w:ascii="Arial" w:hAnsi="Arial" w:cs="Arial"/>
              </w:rPr>
              <w:t>Paragraph or Section:</w:t>
            </w:r>
          </w:p>
          <w:p w14:paraId="6554DFC7" w14:textId="77777777" w:rsidR="0062706A" w:rsidRPr="002A72CC" w:rsidRDefault="003C4763" w:rsidP="0062706A">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4C022D" w:rsidRPr="00946077" w14:paraId="47D11ED3" w14:textId="77777777" w:rsidTr="0060080D">
        <w:trPr>
          <w:cantSplit/>
          <w:trHeight w:val="210"/>
        </w:trPr>
        <w:tc>
          <w:tcPr>
            <w:tcW w:w="2307" w:type="dxa"/>
            <w:tcBorders>
              <w:top w:val="single" w:sz="4" w:space="0" w:color="auto"/>
              <w:left w:val="single" w:sz="4" w:space="0" w:color="auto"/>
              <w:bottom w:val="single" w:sz="4" w:space="0" w:color="auto"/>
              <w:right w:val="single" w:sz="4" w:space="0" w:color="auto"/>
            </w:tcBorders>
          </w:tcPr>
          <w:p w14:paraId="65467C48" w14:textId="77777777" w:rsidR="004C022D" w:rsidRPr="004C022D" w:rsidRDefault="004C022D" w:rsidP="009F38F3">
            <w:pPr>
              <w:rPr>
                <w:rFonts w:ascii="Arial" w:hAnsi="Arial" w:cs="Arial"/>
                <w:b/>
                <w:bCs/>
                <w:color w:val="000000"/>
              </w:rPr>
            </w:pPr>
            <w:r w:rsidRPr="004C022D">
              <w:rPr>
                <w:rFonts w:ascii="Arial" w:hAnsi="Arial" w:cs="Arial"/>
                <w:b/>
                <w:bCs/>
                <w:color w:val="000000"/>
              </w:rPr>
              <w:t>Reproductive Health Services</w:t>
            </w:r>
          </w:p>
        </w:tc>
        <w:tc>
          <w:tcPr>
            <w:tcW w:w="2563" w:type="dxa"/>
            <w:tcBorders>
              <w:top w:val="single" w:sz="4" w:space="0" w:color="auto"/>
              <w:left w:val="single" w:sz="4" w:space="0" w:color="auto"/>
              <w:bottom w:val="single" w:sz="4" w:space="0" w:color="auto"/>
              <w:right w:val="single" w:sz="4" w:space="0" w:color="auto"/>
            </w:tcBorders>
          </w:tcPr>
          <w:p w14:paraId="5C1AD0F6" w14:textId="77777777" w:rsidR="004C022D" w:rsidRPr="004C022D" w:rsidRDefault="004C022D" w:rsidP="009F38F3">
            <w:pPr>
              <w:rPr>
                <w:rFonts w:ascii="Arial" w:hAnsi="Arial" w:cs="Arial"/>
              </w:rPr>
            </w:pPr>
            <w:r w:rsidRPr="004C022D">
              <w:rPr>
                <w:rFonts w:ascii="Arial" w:hAnsi="Arial" w:cs="Arial"/>
              </w:rPr>
              <w:t>ORS 743A.066,</w:t>
            </w:r>
          </w:p>
          <w:p w14:paraId="0BCF6269" w14:textId="73EE388C" w:rsidR="004C022D" w:rsidRDefault="004C022D" w:rsidP="009F38F3">
            <w:pPr>
              <w:rPr>
                <w:rFonts w:ascii="Arial" w:hAnsi="Arial" w:cs="Arial"/>
              </w:rPr>
            </w:pPr>
            <w:r w:rsidRPr="004C022D">
              <w:rPr>
                <w:rFonts w:ascii="Arial" w:hAnsi="Arial" w:cs="Arial"/>
              </w:rPr>
              <w:t>ORS 743A.06</w:t>
            </w:r>
            <w:r w:rsidR="001B75D2">
              <w:rPr>
                <w:rFonts w:ascii="Arial" w:hAnsi="Arial" w:cs="Arial"/>
              </w:rPr>
              <w:t>7</w:t>
            </w:r>
            <w:r w:rsidRPr="004C022D">
              <w:rPr>
                <w:rFonts w:ascii="Arial" w:hAnsi="Arial" w:cs="Arial"/>
              </w:rPr>
              <w:t>,</w:t>
            </w:r>
          </w:p>
          <w:p w14:paraId="306F953E" w14:textId="244B8D57" w:rsidR="00A3754A" w:rsidRDefault="00A3754A" w:rsidP="009F38F3">
            <w:pPr>
              <w:rPr>
                <w:rFonts w:ascii="Arial" w:hAnsi="Arial" w:cs="Arial"/>
              </w:rPr>
            </w:pPr>
            <w:r>
              <w:rPr>
                <w:rFonts w:ascii="Arial" w:hAnsi="Arial" w:cs="Arial"/>
              </w:rPr>
              <w:t>OAR 836-053-0435</w:t>
            </w:r>
          </w:p>
          <w:p w14:paraId="21A540C4" w14:textId="6C9C93B6" w:rsidR="001B75D2" w:rsidRDefault="001B75D2" w:rsidP="009F38F3">
            <w:pPr>
              <w:rPr>
                <w:rFonts w:ascii="Arial" w:hAnsi="Arial" w:cs="Arial"/>
              </w:rPr>
            </w:pPr>
            <w:r w:rsidRPr="004C022D">
              <w:rPr>
                <w:rFonts w:ascii="Arial" w:hAnsi="Arial" w:cs="Arial"/>
              </w:rPr>
              <w:t>HB 2002(2023)</w:t>
            </w:r>
          </w:p>
          <w:p w14:paraId="5982AD31" w14:textId="77777777" w:rsidR="001B75D2" w:rsidRDefault="001B75D2" w:rsidP="001B75D2">
            <w:pPr>
              <w:rPr>
                <w:rFonts w:ascii="Arial" w:hAnsi="Arial" w:cs="Arial"/>
              </w:rPr>
            </w:pPr>
            <w:r>
              <w:rPr>
                <w:rFonts w:ascii="Arial" w:hAnsi="Arial" w:cs="Arial"/>
              </w:rPr>
              <w:t>Bulletin 2025-03</w:t>
            </w:r>
          </w:p>
          <w:p w14:paraId="562500F2" w14:textId="77777777" w:rsidR="001B75D2" w:rsidRPr="004C022D" w:rsidRDefault="001B75D2" w:rsidP="009F38F3">
            <w:pPr>
              <w:rPr>
                <w:rFonts w:ascii="Arial" w:hAnsi="Arial" w:cs="Arial"/>
              </w:rPr>
            </w:pPr>
          </w:p>
          <w:p w14:paraId="2DFEFEFB" w14:textId="77777777" w:rsidR="004C022D" w:rsidRPr="004C022D" w:rsidRDefault="004C022D" w:rsidP="009F38F3">
            <w:pPr>
              <w:rPr>
                <w:rFonts w:ascii="Arial" w:hAnsi="Arial" w:cs="Arial"/>
              </w:rPr>
            </w:pPr>
            <w:r w:rsidRPr="004C022D">
              <w:rPr>
                <w:rFonts w:ascii="Arial" w:hAnsi="Arial" w:cs="Arial"/>
              </w:rPr>
              <w:t>PHSA 2713,</w:t>
            </w:r>
          </w:p>
          <w:p w14:paraId="2A88BCCD" w14:textId="77777777" w:rsidR="004C022D" w:rsidRPr="004C022D" w:rsidRDefault="004C022D" w:rsidP="009F38F3">
            <w:pPr>
              <w:rPr>
                <w:rFonts w:ascii="Arial" w:hAnsi="Arial" w:cs="Arial"/>
              </w:rPr>
            </w:pPr>
            <w:r w:rsidRPr="004C022D">
              <w:rPr>
                <w:rFonts w:ascii="Arial" w:hAnsi="Arial" w:cs="Arial"/>
              </w:rPr>
              <w:t>45 CFR 147.130,</w:t>
            </w:r>
          </w:p>
          <w:p w14:paraId="4436351E" w14:textId="69E2005C" w:rsidR="001B75D2" w:rsidRDefault="004C022D" w:rsidP="009F38F3">
            <w:pPr>
              <w:rPr>
                <w:rFonts w:ascii="Arial" w:hAnsi="Arial" w:cs="Arial"/>
              </w:rPr>
            </w:pPr>
            <w:r w:rsidRPr="004C022D">
              <w:rPr>
                <w:rFonts w:ascii="Arial" w:hAnsi="Arial" w:cs="Arial"/>
              </w:rPr>
              <w:t>42 U.S. Code § 300gg–13</w:t>
            </w:r>
          </w:p>
          <w:p w14:paraId="55DE5C34" w14:textId="77777777" w:rsidR="003120A4" w:rsidRDefault="003120A4" w:rsidP="009F38F3">
            <w:pPr>
              <w:rPr>
                <w:rFonts w:ascii="Arial" w:hAnsi="Arial" w:cs="Arial"/>
              </w:rPr>
            </w:pPr>
          </w:p>
          <w:p w14:paraId="096526EB" w14:textId="1484C2EA" w:rsidR="004C022D" w:rsidRPr="004C022D" w:rsidRDefault="004C022D" w:rsidP="009F38F3">
            <w:pPr>
              <w:rPr>
                <w:rFonts w:ascii="Arial" w:hAnsi="Arial" w:cs="Arial"/>
              </w:rPr>
            </w:pPr>
            <w:r w:rsidRPr="004C022D">
              <w:rPr>
                <w:rFonts w:ascii="Arial" w:hAnsi="Arial" w:cs="Arial"/>
              </w:rPr>
              <w:t>HRSA Guidelines</w:t>
            </w:r>
          </w:p>
          <w:p w14:paraId="0892AC1D" w14:textId="21C3F564" w:rsidR="004C022D" w:rsidRPr="004C022D" w:rsidRDefault="004C022D" w:rsidP="009F38F3">
            <w:pPr>
              <w:rPr>
                <w:rFonts w:ascii="Arial" w:hAnsi="Arial" w:cs="Arial"/>
              </w:rPr>
            </w:pPr>
          </w:p>
        </w:tc>
        <w:tc>
          <w:tcPr>
            <w:tcW w:w="7457" w:type="dxa"/>
            <w:tcBorders>
              <w:top w:val="single" w:sz="4" w:space="0" w:color="auto"/>
              <w:left w:val="single" w:sz="4" w:space="0" w:color="auto"/>
              <w:bottom w:val="single" w:sz="4" w:space="0" w:color="auto"/>
              <w:right w:val="single" w:sz="4" w:space="0" w:color="auto"/>
            </w:tcBorders>
          </w:tcPr>
          <w:p w14:paraId="7DE1847C" w14:textId="77777777" w:rsidR="004C022D" w:rsidRPr="004C022D" w:rsidRDefault="004C022D" w:rsidP="004C022D">
            <w:pPr>
              <w:spacing w:after="100"/>
              <w:rPr>
                <w:rFonts w:ascii="Arial" w:hAnsi="Arial" w:cs="Arial"/>
                <w:color w:val="000000"/>
              </w:rPr>
            </w:pPr>
            <w:r w:rsidRPr="004C022D">
              <w:rPr>
                <w:rFonts w:ascii="Arial" w:hAnsi="Arial" w:cs="Arial"/>
                <w:color w:val="000000"/>
              </w:rPr>
              <w:t>A health benefit plan offered in this state must provide coverage for all of the services, drugs, devices, products and procedures listed in ORS 743A.067 and related federal and state laws. The coverage must be provided without a deductible, coinsurance, copayment or any other cost-sharing requirement for all services, drugs, devices, products and procedures listed in 743A.067(2) with the exception of the allowance provided in 743A.067(10).</w:t>
            </w:r>
          </w:p>
          <w:p w14:paraId="4FA492D7" w14:textId="77777777" w:rsidR="004C022D" w:rsidRPr="004C022D" w:rsidRDefault="004C022D" w:rsidP="004C022D">
            <w:pPr>
              <w:spacing w:after="100"/>
              <w:rPr>
                <w:rFonts w:ascii="Arial" w:hAnsi="Arial" w:cs="Arial"/>
                <w:color w:val="000000"/>
              </w:rPr>
            </w:pPr>
          </w:p>
          <w:p w14:paraId="77A21D71" w14:textId="77777777" w:rsidR="004C022D" w:rsidRPr="004C022D" w:rsidRDefault="004C022D" w:rsidP="004C022D">
            <w:pPr>
              <w:spacing w:after="100"/>
              <w:rPr>
                <w:rFonts w:ascii="Arial" w:hAnsi="Arial" w:cs="Arial"/>
                <w:color w:val="000000"/>
              </w:rPr>
            </w:pPr>
            <w:r w:rsidRPr="004C022D">
              <w:rPr>
                <w:rFonts w:ascii="Arial" w:hAnsi="Arial" w:cs="Arial"/>
                <w:color w:val="000000"/>
              </w:rPr>
              <w:t xml:space="preserve">HRSA Guidelines require coverage, without cost sharing, for all Food and Drug Administration (FDA) approved contraceptive methods, sterilization procedures, and patient education and counseling for all persons with reproductive capacity, as prescribed by a provider. </w:t>
            </w:r>
          </w:p>
          <w:p w14:paraId="21506200" w14:textId="77777777" w:rsidR="004C022D" w:rsidRPr="004C022D" w:rsidRDefault="004C022D" w:rsidP="004C022D">
            <w:pPr>
              <w:spacing w:after="100"/>
              <w:rPr>
                <w:rFonts w:ascii="Arial" w:hAnsi="Arial" w:cs="Arial"/>
                <w:color w:val="000000"/>
              </w:rPr>
            </w:pPr>
          </w:p>
          <w:p w14:paraId="23CC6DD9" w14:textId="12F87A8B" w:rsidR="004C022D" w:rsidRPr="004C022D" w:rsidRDefault="004C022D" w:rsidP="004C022D">
            <w:pPr>
              <w:spacing w:after="100"/>
              <w:rPr>
                <w:rFonts w:ascii="Arial" w:hAnsi="Arial" w:cs="Arial"/>
                <w:color w:val="000000"/>
              </w:rPr>
            </w:pPr>
            <w:r w:rsidRPr="004C022D">
              <w:rPr>
                <w:rFonts w:ascii="Arial" w:hAnsi="Arial" w:cs="Arial"/>
                <w:color w:val="000000"/>
              </w:rPr>
              <w:t xml:space="preserve">Plan must reimburse health care provider or dispensing entity for a dispensing of a contraceptive </w:t>
            </w:r>
            <w:r w:rsidR="003120A4" w:rsidRPr="004C022D">
              <w:rPr>
                <w:rFonts w:ascii="Arial" w:hAnsi="Arial" w:cs="Arial"/>
                <w:color w:val="000000"/>
              </w:rPr>
              <w:t>intended</w:t>
            </w:r>
            <w:r w:rsidRPr="004C022D">
              <w:rPr>
                <w:rFonts w:ascii="Arial" w:hAnsi="Arial" w:cs="Arial"/>
                <w:color w:val="000000"/>
              </w:rPr>
              <w:t xml:space="preserve"> to last for: </w:t>
            </w:r>
          </w:p>
          <w:p w14:paraId="749EDB1F" w14:textId="77777777" w:rsidR="004C022D" w:rsidRPr="004C022D" w:rsidRDefault="004C022D" w:rsidP="004C022D">
            <w:pPr>
              <w:numPr>
                <w:ilvl w:val="0"/>
                <w:numId w:val="17"/>
              </w:numPr>
              <w:rPr>
                <w:rFonts w:ascii="Arial" w:hAnsi="Arial" w:cs="Arial"/>
                <w:color w:val="000000"/>
              </w:rPr>
            </w:pPr>
            <w:r w:rsidRPr="004C022D">
              <w:rPr>
                <w:rFonts w:ascii="Arial" w:hAnsi="Arial" w:cs="Arial"/>
                <w:color w:val="000000"/>
              </w:rPr>
              <w:t xml:space="preserve">A three month period for the first dispensing of the contraceptive to an insured. </w:t>
            </w:r>
          </w:p>
          <w:p w14:paraId="0D49246F" w14:textId="77777777" w:rsidR="004C022D" w:rsidRPr="004C022D" w:rsidRDefault="004C022D" w:rsidP="004C022D">
            <w:pPr>
              <w:numPr>
                <w:ilvl w:val="0"/>
                <w:numId w:val="17"/>
              </w:numPr>
              <w:rPr>
                <w:rFonts w:ascii="Arial" w:hAnsi="Arial" w:cs="Arial"/>
                <w:color w:val="000000"/>
              </w:rPr>
            </w:pPr>
            <w:r w:rsidRPr="004C022D">
              <w:rPr>
                <w:rFonts w:ascii="Arial" w:hAnsi="Arial" w:cs="Arial"/>
                <w:color w:val="000000"/>
              </w:rPr>
              <w:t>A twelve month period for subsequent dispensing of the same contraceptive to the insured regardless of whether the insured was enrolled in the program, plan or policy at the time of the first dispensing.</w:t>
            </w:r>
          </w:p>
          <w:p w14:paraId="4A0766A7" w14:textId="77777777" w:rsidR="004C022D" w:rsidRPr="004C022D" w:rsidRDefault="004C022D" w:rsidP="004C022D">
            <w:pPr>
              <w:numPr>
                <w:ilvl w:val="0"/>
                <w:numId w:val="17"/>
              </w:numPr>
              <w:rPr>
                <w:rFonts w:ascii="Arial" w:hAnsi="Arial" w:cs="Arial"/>
                <w:color w:val="000000"/>
              </w:rPr>
            </w:pPr>
            <w:r w:rsidRPr="004C022D">
              <w:rPr>
                <w:rFonts w:ascii="Arial" w:hAnsi="Arial" w:cs="Arial"/>
                <w:color w:val="000000"/>
              </w:rPr>
              <w:t xml:space="preserve">Over the counter contraceptive drugs must be covered in accordance with ORS 743A.067(2)(j)(c). </w:t>
            </w:r>
          </w:p>
          <w:p w14:paraId="18F9F494" w14:textId="77777777" w:rsidR="004C022D" w:rsidRPr="004C022D" w:rsidRDefault="004C022D" w:rsidP="004C022D">
            <w:pPr>
              <w:spacing w:after="100"/>
              <w:rPr>
                <w:rFonts w:ascii="Arial" w:hAnsi="Arial" w:cs="Arial"/>
                <w:color w:val="000000"/>
              </w:rPr>
            </w:pPr>
          </w:p>
          <w:p w14:paraId="4828986C" w14:textId="77777777" w:rsidR="004C022D" w:rsidRPr="004C022D" w:rsidRDefault="004C022D" w:rsidP="004C022D">
            <w:pPr>
              <w:spacing w:after="100"/>
              <w:rPr>
                <w:rFonts w:ascii="Arial" w:hAnsi="Arial" w:cs="Arial"/>
                <w:color w:val="000000"/>
              </w:rPr>
            </w:pPr>
          </w:p>
        </w:tc>
        <w:tc>
          <w:tcPr>
            <w:tcW w:w="1978" w:type="dxa"/>
            <w:tcBorders>
              <w:top w:val="single" w:sz="4" w:space="0" w:color="auto"/>
              <w:left w:val="single" w:sz="4" w:space="0" w:color="auto"/>
              <w:bottom w:val="single" w:sz="4" w:space="0" w:color="auto"/>
              <w:right w:val="single" w:sz="4" w:space="0" w:color="auto"/>
            </w:tcBorders>
          </w:tcPr>
          <w:p w14:paraId="23FFBD1D" w14:textId="77777777" w:rsidR="00F76919" w:rsidRPr="002A72CC" w:rsidRDefault="00F76919" w:rsidP="00F76919">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506D7DB" w14:textId="77777777" w:rsidR="00F76919" w:rsidRPr="002A72CC" w:rsidRDefault="00F76919" w:rsidP="00F76919">
            <w:pPr>
              <w:rPr>
                <w:rFonts w:ascii="Arial" w:hAnsi="Arial" w:cs="Arial"/>
              </w:rPr>
            </w:pPr>
            <w:r w:rsidRPr="002A72CC">
              <w:rPr>
                <w:rFonts w:ascii="Arial" w:hAnsi="Arial" w:cs="Arial"/>
              </w:rPr>
              <w:t>Paragraph or Section:</w:t>
            </w:r>
          </w:p>
          <w:p w14:paraId="6D7A79B8" w14:textId="1293A9A1" w:rsidR="004C022D" w:rsidRPr="004C022D" w:rsidRDefault="00F76919" w:rsidP="00F76919">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222829" w:rsidRPr="002A72CC" w14:paraId="73C28075" w14:textId="77777777" w:rsidTr="0060080D">
        <w:trPr>
          <w:cantSplit/>
          <w:trHeight w:val="1187"/>
        </w:trPr>
        <w:tc>
          <w:tcPr>
            <w:tcW w:w="2307" w:type="dxa"/>
            <w:tcBorders>
              <w:top w:val="single" w:sz="4" w:space="0" w:color="auto"/>
            </w:tcBorders>
          </w:tcPr>
          <w:p w14:paraId="231C4510" w14:textId="77777777" w:rsidR="00222829" w:rsidRPr="002A72CC" w:rsidRDefault="00222829" w:rsidP="00B12B89">
            <w:pPr>
              <w:rPr>
                <w:rFonts w:ascii="Arial" w:hAnsi="Arial" w:cs="Arial"/>
                <w:b/>
              </w:rPr>
            </w:pPr>
            <w:r w:rsidRPr="002A72CC">
              <w:rPr>
                <w:rFonts w:ascii="Arial" w:hAnsi="Arial" w:cs="Arial"/>
                <w:b/>
              </w:rPr>
              <w:t>Telemedical services</w:t>
            </w:r>
          </w:p>
        </w:tc>
        <w:tc>
          <w:tcPr>
            <w:tcW w:w="2563" w:type="dxa"/>
            <w:tcBorders>
              <w:top w:val="single" w:sz="4" w:space="0" w:color="auto"/>
            </w:tcBorders>
          </w:tcPr>
          <w:p w14:paraId="6D313924" w14:textId="77777777" w:rsidR="00861C25" w:rsidRDefault="00222829" w:rsidP="00FB4AAE">
            <w:pPr>
              <w:rPr>
                <w:rFonts w:ascii="Arial" w:hAnsi="Arial" w:cs="Arial"/>
              </w:rPr>
            </w:pPr>
            <w:r w:rsidRPr="002A72CC">
              <w:rPr>
                <w:rFonts w:ascii="Arial" w:hAnsi="Arial" w:cs="Arial"/>
              </w:rPr>
              <w:t>ORS 743A.058</w:t>
            </w:r>
          </w:p>
          <w:p w14:paraId="1C6C7C84" w14:textId="6DAF543C" w:rsidR="00A3754A" w:rsidRPr="002A72CC" w:rsidRDefault="00A3754A" w:rsidP="00FB4AAE">
            <w:pPr>
              <w:rPr>
                <w:rFonts w:ascii="Arial" w:hAnsi="Arial" w:cs="Arial"/>
              </w:rPr>
            </w:pPr>
            <w:r>
              <w:rPr>
                <w:rFonts w:ascii="Arial" w:hAnsi="Arial" w:cs="Arial"/>
              </w:rPr>
              <w:t>HB 2508(2021)</w:t>
            </w:r>
          </w:p>
        </w:tc>
        <w:tc>
          <w:tcPr>
            <w:tcW w:w="7457" w:type="dxa"/>
            <w:tcBorders>
              <w:top w:val="single" w:sz="4" w:space="0" w:color="auto"/>
            </w:tcBorders>
          </w:tcPr>
          <w:p w14:paraId="08C03BA9" w14:textId="77777777" w:rsidR="00222829" w:rsidRDefault="004C022D" w:rsidP="00416260">
            <w:pPr>
              <w:rPr>
                <w:rFonts w:ascii="Arial" w:hAnsi="Arial" w:cs="Arial"/>
                <w:color w:val="000000"/>
              </w:rPr>
            </w:pPr>
            <w:r w:rsidRPr="00F84B32">
              <w:rPr>
                <w:rFonts w:ascii="Arial" w:hAnsi="Arial" w:cs="Arial"/>
                <w:color w:val="000000"/>
              </w:rPr>
              <w:t>Must provide coverage of a health service that is provided using telemedicine. This coverage must include Landlines, wireless communications, the Internet, telephone networks, and Synchronous or asynchronous transmissions using audio only, video only, audio and video and transmission of data from remote monitoring devices.</w:t>
            </w:r>
          </w:p>
          <w:p w14:paraId="08F1A40E" w14:textId="117B11E3" w:rsidR="003120A4" w:rsidRPr="002A72CC" w:rsidRDefault="003120A4" w:rsidP="00416260">
            <w:pPr>
              <w:rPr>
                <w:rFonts w:ascii="Arial" w:hAnsi="Arial" w:cs="Arial"/>
                <w:snapToGrid w:val="0"/>
              </w:rPr>
            </w:pPr>
          </w:p>
        </w:tc>
        <w:tc>
          <w:tcPr>
            <w:tcW w:w="1978" w:type="dxa"/>
            <w:tcBorders>
              <w:top w:val="single" w:sz="4" w:space="0" w:color="auto"/>
            </w:tcBorders>
          </w:tcPr>
          <w:p w14:paraId="392F673B" w14:textId="77777777" w:rsidR="00222829" w:rsidRPr="002A72CC" w:rsidRDefault="00222829" w:rsidP="005B4FD4">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A981A79" w14:textId="77777777" w:rsidR="00222829" w:rsidRPr="002A72CC" w:rsidRDefault="00222829" w:rsidP="005B4FD4">
            <w:pPr>
              <w:rPr>
                <w:rFonts w:ascii="Arial" w:hAnsi="Arial" w:cs="Arial"/>
              </w:rPr>
            </w:pPr>
            <w:r w:rsidRPr="002A72CC">
              <w:rPr>
                <w:rFonts w:ascii="Arial" w:hAnsi="Arial" w:cs="Arial"/>
              </w:rPr>
              <w:t>Paragraph or Section:</w:t>
            </w:r>
          </w:p>
          <w:p w14:paraId="683C7E34" w14:textId="77777777" w:rsidR="00222829" w:rsidRPr="002A72CC" w:rsidRDefault="003C4763" w:rsidP="00416260">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222829" w:rsidRPr="001110ED" w14:paraId="3560ED70" w14:textId="77777777" w:rsidTr="0060080D">
        <w:trPr>
          <w:cantSplit/>
          <w:trHeight w:val="1070"/>
        </w:trPr>
        <w:tc>
          <w:tcPr>
            <w:tcW w:w="2307" w:type="dxa"/>
          </w:tcPr>
          <w:p w14:paraId="07C6F41B" w14:textId="77777777" w:rsidR="00222829" w:rsidRPr="002A72CC" w:rsidRDefault="00222829" w:rsidP="00B5612A">
            <w:pPr>
              <w:rPr>
                <w:rFonts w:ascii="Arial" w:hAnsi="Arial" w:cs="Arial"/>
                <w:b/>
              </w:rPr>
            </w:pPr>
            <w:r w:rsidRPr="002A72CC">
              <w:rPr>
                <w:rFonts w:ascii="Arial" w:hAnsi="Arial" w:cs="Arial"/>
                <w:b/>
                <w:snapToGrid w:val="0"/>
              </w:rPr>
              <w:t>Tobacco use cessation</w:t>
            </w:r>
          </w:p>
        </w:tc>
        <w:tc>
          <w:tcPr>
            <w:tcW w:w="2563" w:type="dxa"/>
          </w:tcPr>
          <w:p w14:paraId="40265B5A" w14:textId="78CAB9DF" w:rsidR="00A3754A" w:rsidRPr="003120A4" w:rsidRDefault="00210E05" w:rsidP="0006249D">
            <w:pPr>
              <w:rPr>
                <w:rFonts w:ascii="Arial" w:hAnsi="Arial" w:cs="Arial"/>
                <w:snapToGrid w:val="0"/>
              </w:rPr>
            </w:pPr>
            <w:r w:rsidRPr="003120A4">
              <w:rPr>
                <w:rFonts w:ascii="Arial" w:hAnsi="Arial" w:cs="Arial"/>
                <w:snapToGrid w:val="0"/>
              </w:rPr>
              <w:t>ORS 743A.170</w:t>
            </w:r>
          </w:p>
          <w:p w14:paraId="4F9BEB93" w14:textId="77777777" w:rsidR="003120A4" w:rsidRDefault="003120A4" w:rsidP="00A3754A">
            <w:pPr>
              <w:rPr>
                <w:rFonts w:ascii="Arial" w:hAnsi="Arial" w:cs="Arial"/>
                <w:snapToGrid w:val="0"/>
              </w:rPr>
            </w:pPr>
          </w:p>
          <w:p w14:paraId="1D3AA439" w14:textId="65C19C74" w:rsidR="00A3754A" w:rsidRPr="003120A4" w:rsidRDefault="00A3754A" w:rsidP="00A3754A">
            <w:pPr>
              <w:rPr>
                <w:rFonts w:ascii="Arial" w:hAnsi="Arial" w:cs="Arial"/>
                <w:snapToGrid w:val="0"/>
              </w:rPr>
            </w:pPr>
            <w:r w:rsidRPr="003120A4">
              <w:rPr>
                <w:rFonts w:ascii="Arial" w:hAnsi="Arial" w:cs="Arial"/>
                <w:snapToGrid w:val="0"/>
              </w:rPr>
              <w:t>USPSTF A and B List</w:t>
            </w:r>
          </w:p>
          <w:p w14:paraId="59F992C8" w14:textId="426348E8" w:rsidR="00222829" w:rsidRPr="00A3754A" w:rsidRDefault="00222829" w:rsidP="00321A0D">
            <w:pPr>
              <w:rPr>
                <w:rFonts w:ascii="Arial" w:hAnsi="Arial" w:cs="Arial"/>
                <w:sz w:val="22"/>
                <w:szCs w:val="22"/>
              </w:rPr>
            </w:pPr>
            <w:r w:rsidRPr="003120A4">
              <w:rPr>
                <w:rFonts w:ascii="Arial" w:hAnsi="Arial" w:cs="Arial"/>
                <w:snapToGrid w:val="0"/>
              </w:rPr>
              <w:t>45 CFR 147.102</w:t>
            </w:r>
            <w:r w:rsidR="00A3754A" w:rsidRPr="003120A4">
              <w:rPr>
                <w:rFonts w:ascii="Arial" w:hAnsi="Arial" w:cs="Arial"/>
                <w:snapToGrid w:val="0"/>
              </w:rPr>
              <w:t>(1)(iv)</w:t>
            </w:r>
          </w:p>
        </w:tc>
        <w:tc>
          <w:tcPr>
            <w:tcW w:w="7457" w:type="dxa"/>
          </w:tcPr>
          <w:p w14:paraId="5680D800" w14:textId="77777777" w:rsidR="00165681" w:rsidRPr="002A72CC" w:rsidRDefault="00165681" w:rsidP="00E45978">
            <w:pPr>
              <w:rPr>
                <w:rFonts w:ascii="Arial" w:hAnsi="Arial" w:cs="Arial"/>
                <w:b/>
                <w:snapToGrid w:val="0"/>
              </w:rPr>
            </w:pPr>
            <w:r>
              <w:rPr>
                <w:rFonts w:ascii="Arial" w:hAnsi="Arial" w:cs="Arial"/>
                <w:snapToGrid w:val="0"/>
              </w:rPr>
              <w:t>P</w:t>
            </w:r>
            <w:r w:rsidRPr="002A72CC">
              <w:rPr>
                <w:rFonts w:ascii="Arial" w:hAnsi="Arial" w:cs="Arial"/>
                <w:snapToGrid w:val="0"/>
              </w:rPr>
              <w:t>lease review the USP</w:t>
            </w:r>
            <w:r w:rsidR="00E61E6A">
              <w:rPr>
                <w:rFonts w:ascii="Arial" w:hAnsi="Arial" w:cs="Arial"/>
                <w:snapToGrid w:val="0"/>
              </w:rPr>
              <w:t xml:space="preserve">STF A and B list for </w:t>
            </w:r>
            <w:r w:rsidRPr="002A72CC">
              <w:rPr>
                <w:rFonts w:ascii="Arial" w:hAnsi="Arial" w:cs="Arial"/>
                <w:snapToGrid w:val="0"/>
              </w:rPr>
              <w:t>requirements r</w:t>
            </w:r>
            <w:r>
              <w:rPr>
                <w:rFonts w:ascii="Arial" w:hAnsi="Arial" w:cs="Arial"/>
                <w:snapToGrid w:val="0"/>
              </w:rPr>
              <w:t xml:space="preserve">elated to tobacco use cessation: tobacco use cessation medication, including over the counter medications, must be provided without cost-sharing.  </w:t>
            </w:r>
          </w:p>
          <w:p w14:paraId="27EB4D92" w14:textId="77777777" w:rsidR="00222829" w:rsidRDefault="00222829" w:rsidP="00FE383B">
            <w:pPr>
              <w:rPr>
                <w:rFonts w:ascii="Arial" w:hAnsi="Arial" w:cs="Arial"/>
                <w:snapToGrid w:val="0"/>
              </w:rPr>
            </w:pPr>
            <w:r w:rsidRPr="002A72CC">
              <w:rPr>
                <w:rFonts w:ascii="Arial" w:hAnsi="Arial" w:cs="Arial"/>
                <w:snapToGrid w:val="0"/>
              </w:rPr>
              <w:t>Tobacco use is defined as use of tobacco on average four or more times per week within no longer than the past six months. This includes all tobacco products, except that tobacco use does not include religious or ceremonial use of tobacco. Further, tobacco use must be defined in terms of when a tobacco product was last used</w:t>
            </w:r>
            <w:r w:rsidR="00210E05">
              <w:rPr>
                <w:rFonts w:ascii="Arial" w:hAnsi="Arial" w:cs="Arial"/>
                <w:snapToGrid w:val="0"/>
              </w:rPr>
              <w:t>.</w:t>
            </w:r>
          </w:p>
          <w:p w14:paraId="090B9E27" w14:textId="77777777" w:rsidR="006B7547" w:rsidRDefault="006B7547" w:rsidP="00FE383B">
            <w:pPr>
              <w:rPr>
                <w:rFonts w:ascii="Arial" w:hAnsi="Arial" w:cs="Arial"/>
                <w:snapToGrid w:val="0"/>
              </w:rPr>
            </w:pPr>
          </w:p>
          <w:p w14:paraId="1B776629" w14:textId="77777777" w:rsidR="00222829" w:rsidRDefault="006B7547" w:rsidP="00D0678C">
            <w:pPr>
              <w:rPr>
                <w:rFonts w:ascii="Arial" w:hAnsi="Arial" w:cs="Arial"/>
                <w:snapToGrid w:val="0"/>
              </w:rPr>
            </w:pPr>
            <w:r>
              <w:rPr>
                <w:rFonts w:ascii="Arial" w:hAnsi="Arial" w:cs="Arial"/>
                <w:snapToGrid w:val="0"/>
              </w:rPr>
              <w:t>For members not subject to USPSTF A and B List coverage, follow the Oregon mandate.</w:t>
            </w:r>
          </w:p>
          <w:p w14:paraId="1DBEF5EB" w14:textId="77777777" w:rsidR="001A3B85" w:rsidRPr="002A72CC" w:rsidRDefault="001A3B85" w:rsidP="00D0678C">
            <w:pPr>
              <w:rPr>
                <w:rFonts w:ascii="Arial" w:hAnsi="Arial" w:cs="Arial"/>
                <w:snapToGrid w:val="0"/>
                <w:color w:val="000000"/>
              </w:rPr>
            </w:pPr>
          </w:p>
        </w:tc>
        <w:tc>
          <w:tcPr>
            <w:tcW w:w="1978" w:type="dxa"/>
          </w:tcPr>
          <w:p w14:paraId="41ECF13E" w14:textId="77777777" w:rsidR="00222829" w:rsidRPr="002A72CC" w:rsidRDefault="00222829" w:rsidP="005B4FD4">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39EFAC31" w14:textId="77777777" w:rsidR="00222829" w:rsidRPr="002A72CC" w:rsidRDefault="00222829" w:rsidP="005B4FD4">
            <w:pPr>
              <w:rPr>
                <w:rFonts w:ascii="Arial" w:hAnsi="Arial" w:cs="Arial"/>
              </w:rPr>
            </w:pPr>
            <w:r w:rsidRPr="002A72CC">
              <w:rPr>
                <w:rFonts w:ascii="Arial" w:hAnsi="Arial" w:cs="Arial"/>
              </w:rPr>
              <w:t>Paragraph or Section:</w:t>
            </w:r>
          </w:p>
          <w:p w14:paraId="3AADB762" w14:textId="77777777" w:rsidR="00222829" w:rsidRPr="002A72CC" w:rsidRDefault="003C4763" w:rsidP="005B4FD4">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222829" w:rsidRPr="002A72CC" w14:paraId="78F80A48" w14:textId="77777777" w:rsidTr="0060080D">
        <w:trPr>
          <w:cantSplit/>
          <w:trHeight w:val="1304"/>
        </w:trPr>
        <w:tc>
          <w:tcPr>
            <w:tcW w:w="2307" w:type="dxa"/>
          </w:tcPr>
          <w:p w14:paraId="6281BC6D" w14:textId="77777777" w:rsidR="00222829" w:rsidRPr="002A72CC" w:rsidRDefault="00222829" w:rsidP="00B12B89">
            <w:pPr>
              <w:rPr>
                <w:rFonts w:ascii="Arial" w:hAnsi="Arial" w:cs="Arial"/>
              </w:rPr>
            </w:pPr>
            <w:r w:rsidRPr="002A72CC">
              <w:rPr>
                <w:rFonts w:ascii="Arial" w:hAnsi="Arial" w:cs="Arial"/>
                <w:b/>
              </w:rPr>
              <w:t>Traumatic brain injury</w:t>
            </w:r>
          </w:p>
        </w:tc>
        <w:tc>
          <w:tcPr>
            <w:tcW w:w="2563" w:type="dxa"/>
          </w:tcPr>
          <w:p w14:paraId="26267A2A" w14:textId="77777777" w:rsidR="00222829" w:rsidRPr="002A72CC" w:rsidRDefault="00222829" w:rsidP="00106C15">
            <w:pPr>
              <w:rPr>
                <w:rFonts w:ascii="Arial" w:hAnsi="Arial" w:cs="Arial"/>
                <w:b/>
              </w:rPr>
            </w:pPr>
            <w:r w:rsidRPr="002A72CC">
              <w:rPr>
                <w:rFonts w:ascii="Arial" w:hAnsi="Arial" w:cs="Arial"/>
              </w:rPr>
              <w:t>ORS 743A.175</w:t>
            </w:r>
          </w:p>
        </w:tc>
        <w:tc>
          <w:tcPr>
            <w:tcW w:w="7457" w:type="dxa"/>
          </w:tcPr>
          <w:p w14:paraId="2D296B8F" w14:textId="77777777" w:rsidR="00222829" w:rsidRPr="002A72CC" w:rsidRDefault="00222829" w:rsidP="0066640D">
            <w:pPr>
              <w:rPr>
                <w:rFonts w:ascii="Arial" w:hAnsi="Arial" w:cs="Arial"/>
                <w:snapToGrid w:val="0"/>
                <w:color w:val="000000"/>
              </w:rPr>
            </w:pPr>
            <w:r w:rsidRPr="002A72CC">
              <w:rPr>
                <w:rFonts w:ascii="Arial" w:hAnsi="Arial" w:cs="Arial"/>
                <w:snapToGrid w:val="0"/>
              </w:rPr>
              <w:t>A policy must cover medically-necessary therapy and services for the treatment of traumatic brain injury</w:t>
            </w:r>
          </w:p>
        </w:tc>
        <w:tc>
          <w:tcPr>
            <w:tcW w:w="1978" w:type="dxa"/>
          </w:tcPr>
          <w:p w14:paraId="29101FAC" w14:textId="77777777" w:rsidR="00222829" w:rsidRPr="002A72CC" w:rsidRDefault="00222829" w:rsidP="00DF445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A9BD157" w14:textId="77777777" w:rsidR="00222829" w:rsidRPr="002A72CC" w:rsidRDefault="00222829" w:rsidP="00DF4452">
            <w:pPr>
              <w:rPr>
                <w:rFonts w:ascii="Arial" w:hAnsi="Arial" w:cs="Arial"/>
              </w:rPr>
            </w:pPr>
            <w:r w:rsidRPr="002A72CC">
              <w:rPr>
                <w:rFonts w:ascii="Arial" w:hAnsi="Arial" w:cs="Arial"/>
              </w:rPr>
              <w:t>Paragraph or Section:</w:t>
            </w:r>
          </w:p>
          <w:p w14:paraId="76BAD7DC" w14:textId="77777777" w:rsidR="00222829" w:rsidRPr="002A72CC" w:rsidRDefault="003C4763" w:rsidP="005B4FD4">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222829" w:rsidRPr="002A72CC" w14:paraId="3116FDED" w14:textId="77777777" w:rsidTr="0060080D">
        <w:trPr>
          <w:cantSplit/>
          <w:trHeight w:val="881"/>
        </w:trPr>
        <w:tc>
          <w:tcPr>
            <w:tcW w:w="2307" w:type="dxa"/>
          </w:tcPr>
          <w:p w14:paraId="5EAF53A1" w14:textId="77777777" w:rsidR="00222829" w:rsidRPr="002A72CC" w:rsidRDefault="00222829" w:rsidP="00DF4452">
            <w:pPr>
              <w:rPr>
                <w:rFonts w:ascii="Arial" w:hAnsi="Arial" w:cs="Arial"/>
                <w:b/>
              </w:rPr>
            </w:pPr>
            <w:r w:rsidRPr="002A72CC">
              <w:rPr>
                <w:rFonts w:ascii="Arial" w:hAnsi="Arial" w:cs="Arial"/>
                <w:b/>
              </w:rPr>
              <w:t>Wigs</w:t>
            </w:r>
          </w:p>
        </w:tc>
        <w:tc>
          <w:tcPr>
            <w:tcW w:w="2563" w:type="dxa"/>
          </w:tcPr>
          <w:p w14:paraId="26E4D352" w14:textId="77777777" w:rsidR="00A3754A" w:rsidRDefault="00222829" w:rsidP="00741581">
            <w:pPr>
              <w:rPr>
                <w:rFonts w:ascii="Arial" w:hAnsi="Arial" w:cs="Arial"/>
                <w:sz w:val="22"/>
                <w:szCs w:val="22"/>
              </w:rPr>
            </w:pPr>
            <w:r w:rsidRPr="00A3754A">
              <w:rPr>
                <w:rFonts w:ascii="Arial" w:hAnsi="Arial" w:cs="Arial"/>
                <w:sz w:val="22"/>
                <w:szCs w:val="22"/>
              </w:rPr>
              <w:t>OAR 836-053-0012</w:t>
            </w:r>
          </w:p>
          <w:p w14:paraId="072841DA" w14:textId="0E068D0B" w:rsidR="00222829" w:rsidRPr="00A3754A" w:rsidRDefault="00222829" w:rsidP="00741581">
            <w:pPr>
              <w:rPr>
                <w:rFonts w:ascii="Arial" w:hAnsi="Arial" w:cs="Arial"/>
                <w:snapToGrid w:val="0"/>
                <w:sz w:val="22"/>
                <w:szCs w:val="22"/>
              </w:rPr>
            </w:pPr>
            <w:r w:rsidRPr="00A3754A">
              <w:rPr>
                <w:rFonts w:ascii="Arial" w:hAnsi="Arial" w:cs="Arial"/>
                <w:sz w:val="22"/>
                <w:szCs w:val="22"/>
              </w:rPr>
              <w:t>(3)(c)(B)</w:t>
            </w:r>
          </w:p>
        </w:tc>
        <w:tc>
          <w:tcPr>
            <w:tcW w:w="7457" w:type="dxa"/>
          </w:tcPr>
          <w:p w14:paraId="2E72ED10" w14:textId="77777777" w:rsidR="00222829" w:rsidRPr="002A72CC" w:rsidRDefault="00222829" w:rsidP="00DF4452">
            <w:pPr>
              <w:rPr>
                <w:rFonts w:ascii="Arial" w:hAnsi="Arial" w:cs="Arial"/>
                <w:snapToGrid w:val="0"/>
              </w:rPr>
            </w:pPr>
            <w:r w:rsidRPr="002A72CC">
              <w:rPr>
                <w:rStyle w:val="ruletitle"/>
                <w:rFonts w:ascii="Arial" w:hAnsi="Arial" w:cs="Arial"/>
                <w:color w:val="000000"/>
              </w:rPr>
              <w:t>Following chemotherapy or radiation therapy wigs must be covered up to the actuarial equivalent of $150 per calendar year</w:t>
            </w:r>
            <w:r w:rsidRPr="002A72CC">
              <w:rPr>
                <w:rFonts w:ascii="Arial" w:hAnsi="Arial" w:cs="Arial"/>
                <w:snapToGrid w:val="0"/>
              </w:rPr>
              <w:t>.</w:t>
            </w:r>
          </w:p>
          <w:p w14:paraId="09FD4061" w14:textId="77777777" w:rsidR="00222829" w:rsidRPr="002A72CC" w:rsidRDefault="00222829" w:rsidP="00DF4452">
            <w:pPr>
              <w:rPr>
                <w:rFonts w:ascii="Arial" w:hAnsi="Arial" w:cs="Arial"/>
                <w:snapToGrid w:val="0"/>
              </w:rPr>
            </w:pPr>
          </w:p>
          <w:p w14:paraId="1A9A2C46" w14:textId="77777777" w:rsidR="00222829" w:rsidRDefault="00222829" w:rsidP="00DF4452">
            <w:pPr>
              <w:rPr>
                <w:rFonts w:ascii="Arial" w:hAnsi="Arial" w:cs="Arial"/>
                <w:b/>
                <w:i/>
                <w:snapToGrid w:val="0"/>
              </w:rPr>
            </w:pPr>
            <w:r w:rsidRPr="002A72CC">
              <w:rPr>
                <w:rFonts w:ascii="Arial" w:hAnsi="Arial" w:cs="Arial"/>
                <w:b/>
                <w:i/>
                <w:snapToGrid w:val="0"/>
              </w:rPr>
              <w:t>Annual dollar limits must be converted to a non-dollar actuarial equivalent</w:t>
            </w:r>
          </w:p>
          <w:p w14:paraId="539B7A3E" w14:textId="77777777" w:rsidR="003120A4" w:rsidRPr="002A72CC" w:rsidRDefault="003120A4" w:rsidP="00DF4452">
            <w:pPr>
              <w:rPr>
                <w:rFonts w:ascii="Arial" w:hAnsi="Arial" w:cs="Arial"/>
                <w:snapToGrid w:val="0"/>
              </w:rPr>
            </w:pPr>
          </w:p>
        </w:tc>
        <w:tc>
          <w:tcPr>
            <w:tcW w:w="1978" w:type="dxa"/>
          </w:tcPr>
          <w:p w14:paraId="0EAD6E6C" w14:textId="77777777" w:rsidR="00222829" w:rsidRPr="002A72CC" w:rsidRDefault="00222829" w:rsidP="00DF445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2E71ED2B" w14:textId="77777777" w:rsidR="00222829" w:rsidRPr="002A72CC" w:rsidRDefault="00222829" w:rsidP="00DF4452">
            <w:pPr>
              <w:rPr>
                <w:rFonts w:ascii="Arial" w:hAnsi="Arial" w:cs="Arial"/>
              </w:rPr>
            </w:pPr>
            <w:r w:rsidRPr="002A72CC">
              <w:rPr>
                <w:rFonts w:ascii="Arial" w:hAnsi="Arial" w:cs="Arial"/>
              </w:rPr>
              <w:t>Paragraph or Section:</w:t>
            </w:r>
          </w:p>
          <w:p w14:paraId="63A44C7B" w14:textId="77777777" w:rsidR="00222829" w:rsidRPr="002A72CC" w:rsidRDefault="003C4763" w:rsidP="00DF445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6A1A8831" w14:textId="77777777" w:rsidTr="0060080D">
        <w:trPr>
          <w:cantSplit/>
          <w:trHeight w:val="881"/>
        </w:trPr>
        <w:tc>
          <w:tcPr>
            <w:tcW w:w="2307" w:type="dxa"/>
          </w:tcPr>
          <w:p w14:paraId="5A182E82" w14:textId="77777777" w:rsidR="000E51C9" w:rsidRPr="002A72CC" w:rsidRDefault="000E51C9" w:rsidP="008A693E">
            <w:pPr>
              <w:rPr>
                <w:rFonts w:ascii="Arial" w:hAnsi="Arial" w:cs="Arial"/>
                <w:b/>
              </w:rPr>
            </w:pPr>
            <w:r w:rsidRPr="002A72CC">
              <w:rPr>
                <w:rFonts w:ascii="Arial" w:hAnsi="Arial" w:cs="Arial"/>
                <w:b/>
              </w:rPr>
              <w:t>Women’s health care</w:t>
            </w:r>
          </w:p>
        </w:tc>
        <w:tc>
          <w:tcPr>
            <w:tcW w:w="2563" w:type="dxa"/>
          </w:tcPr>
          <w:p w14:paraId="6CBD2104" w14:textId="77777777" w:rsidR="000E51C9" w:rsidRPr="002A72CC" w:rsidRDefault="000E51C9" w:rsidP="008A693E">
            <w:pPr>
              <w:rPr>
                <w:rFonts w:ascii="Arial" w:hAnsi="Arial" w:cs="Arial"/>
              </w:rPr>
            </w:pPr>
            <w:r w:rsidRPr="002A72CC">
              <w:rPr>
                <w:rFonts w:ascii="Arial" w:hAnsi="Arial" w:cs="Arial"/>
              </w:rPr>
              <w:t>ORS 743B.222,</w:t>
            </w:r>
          </w:p>
          <w:p w14:paraId="2EA896F5" w14:textId="77777777" w:rsidR="000E51C9" w:rsidRPr="002A72CC" w:rsidRDefault="000E51C9" w:rsidP="008A693E">
            <w:pPr>
              <w:rPr>
                <w:rFonts w:ascii="Arial" w:hAnsi="Arial" w:cs="Arial"/>
              </w:rPr>
            </w:pPr>
            <w:r w:rsidRPr="002A72CC">
              <w:rPr>
                <w:rFonts w:ascii="Arial" w:hAnsi="Arial" w:cs="Arial"/>
              </w:rPr>
              <w:t>PHSA 2719A,</w:t>
            </w:r>
          </w:p>
          <w:p w14:paraId="14B3FC44" w14:textId="77777777" w:rsidR="000E51C9" w:rsidRPr="002A72CC" w:rsidRDefault="000E51C9" w:rsidP="008A693E">
            <w:pPr>
              <w:rPr>
                <w:rFonts w:ascii="Arial" w:hAnsi="Arial" w:cs="Arial"/>
              </w:rPr>
            </w:pPr>
            <w:r w:rsidRPr="002A72CC">
              <w:rPr>
                <w:rFonts w:ascii="Arial" w:hAnsi="Arial" w:cs="Arial"/>
              </w:rPr>
              <w:t>45 CFR 147.138</w:t>
            </w:r>
          </w:p>
        </w:tc>
        <w:tc>
          <w:tcPr>
            <w:tcW w:w="7457" w:type="dxa"/>
          </w:tcPr>
          <w:p w14:paraId="57E16636" w14:textId="77777777" w:rsidR="000E51C9" w:rsidRPr="002A72CC" w:rsidRDefault="000E51C9" w:rsidP="008A693E">
            <w:pPr>
              <w:rPr>
                <w:rFonts w:ascii="Arial" w:hAnsi="Arial" w:cs="Arial"/>
                <w:snapToGrid w:val="0"/>
              </w:rPr>
            </w:pPr>
            <w:r w:rsidRPr="002A72CC">
              <w:rPr>
                <w:rFonts w:ascii="Arial" w:hAnsi="Arial" w:cs="Arial"/>
              </w:rPr>
              <w:t xml:space="preserve">Provision permits a female enrollee to designate a women’s health care provider as her primary care provider </w:t>
            </w:r>
            <w:r w:rsidRPr="002A72CC">
              <w:rPr>
                <w:rFonts w:ascii="Arial" w:hAnsi="Arial" w:cs="Arial"/>
                <w:snapToGrid w:val="0"/>
              </w:rPr>
              <w:t>as defined in 743B.222.</w:t>
            </w:r>
          </w:p>
          <w:p w14:paraId="04E24D89" w14:textId="77777777" w:rsidR="000E51C9" w:rsidRDefault="000E51C9" w:rsidP="008A693E">
            <w:pPr>
              <w:rPr>
                <w:rFonts w:ascii="Arial" w:hAnsi="Arial" w:cs="Arial"/>
              </w:rPr>
            </w:pPr>
            <w:r w:rsidRPr="002A72CC">
              <w:rPr>
                <w:rFonts w:ascii="Arial" w:hAnsi="Arial" w:cs="Arial"/>
              </w:rPr>
              <w:t xml:space="preserve">“women’s health care provider” means an obstetrician or gynecologist, </w:t>
            </w:r>
            <w:r w:rsidR="00FC1CFD">
              <w:rPr>
                <w:rFonts w:ascii="Arial" w:hAnsi="Arial" w:cs="Arial"/>
              </w:rPr>
              <w:t xml:space="preserve"> physician associate</w:t>
            </w:r>
            <w:r w:rsidRPr="002A72CC">
              <w:rPr>
                <w:rFonts w:ascii="Arial" w:hAnsi="Arial" w:cs="Arial"/>
              </w:rPr>
              <w:t xml:space="preserve"> specializing in women’s health, advanced registered nurse practitioner specialist in women’s health, naturopathic physician specializing in women’s health or certified nurse midwife, practicing within the applicable lawful scope of practice.</w:t>
            </w:r>
          </w:p>
          <w:p w14:paraId="0B23F638" w14:textId="77777777" w:rsidR="001A3B85" w:rsidRDefault="001A3B85" w:rsidP="008A693E">
            <w:pPr>
              <w:rPr>
                <w:rFonts w:ascii="Arial" w:hAnsi="Arial" w:cs="Arial"/>
                <w:snapToGrid w:val="0"/>
              </w:rPr>
            </w:pPr>
          </w:p>
          <w:p w14:paraId="1898E6E3" w14:textId="77777777" w:rsidR="001A3B85" w:rsidRDefault="001A3B85" w:rsidP="008A693E">
            <w:pPr>
              <w:rPr>
                <w:rFonts w:ascii="Arial" w:hAnsi="Arial" w:cs="Arial"/>
                <w:snapToGrid w:val="0"/>
              </w:rPr>
            </w:pPr>
          </w:p>
          <w:p w14:paraId="7D362434" w14:textId="77777777" w:rsidR="001A3B85" w:rsidRDefault="001A3B85" w:rsidP="008A693E">
            <w:pPr>
              <w:rPr>
                <w:rFonts w:ascii="Arial" w:hAnsi="Arial" w:cs="Arial"/>
                <w:snapToGrid w:val="0"/>
              </w:rPr>
            </w:pPr>
          </w:p>
          <w:p w14:paraId="709049DD" w14:textId="77777777" w:rsidR="001A3B85" w:rsidRDefault="001A3B85" w:rsidP="008A693E">
            <w:pPr>
              <w:rPr>
                <w:rFonts w:ascii="Arial" w:hAnsi="Arial" w:cs="Arial"/>
                <w:snapToGrid w:val="0"/>
              </w:rPr>
            </w:pPr>
          </w:p>
          <w:p w14:paraId="5EA31ADB" w14:textId="77777777" w:rsidR="001A3B85" w:rsidRDefault="001A3B85" w:rsidP="008A693E">
            <w:pPr>
              <w:rPr>
                <w:rFonts w:ascii="Arial" w:hAnsi="Arial" w:cs="Arial"/>
                <w:snapToGrid w:val="0"/>
              </w:rPr>
            </w:pPr>
          </w:p>
          <w:p w14:paraId="19E9DF05" w14:textId="77777777" w:rsidR="001A3B85" w:rsidRDefault="001A3B85" w:rsidP="008A693E">
            <w:pPr>
              <w:rPr>
                <w:rFonts w:ascii="Arial" w:hAnsi="Arial" w:cs="Arial"/>
                <w:snapToGrid w:val="0"/>
              </w:rPr>
            </w:pPr>
          </w:p>
          <w:p w14:paraId="7D1B1794" w14:textId="3969EB03" w:rsidR="001A3B85" w:rsidRPr="002A72CC" w:rsidRDefault="001A3B85" w:rsidP="008A693E">
            <w:pPr>
              <w:rPr>
                <w:rFonts w:ascii="Arial" w:hAnsi="Arial" w:cs="Arial"/>
                <w:snapToGrid w:val="0"/>
              </w:rPr>
            </w:pPr>
          </w:p>
        </w:tc>
        <w:tc>
          <w:tcPr>
            <w:tcW w:w="1978" w:type="dxa"/>
          </w:tcPr>
          <w:p w14:paraId="13649389" w14:textId="77777777" w:rsidR="000E51C9" w:rsidRPr="002A72CC" w:rsidRDefault="000E51C9" w:rsidP="008A693E">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147CB189" w14:textId="77777777" w:rsidR="000E51C9" w:rsidRPr="002A72CC" w:rsidRDefault="000E51C9" w:rsidP="008A693E">
            <w:pPr>
              <w:rPr>
                <w:rFonts w:ascii="Arial" w:hAnsi="Arial" w:cs="Arial"/>
              </w:rPr>
            </w:pPr>
            <w:r w:rsidRPr="002A72CC">
              <w:rPr>
                <w:rFonts w:ascii="Arial" w:hAnsi="Arial" w:cs="Arial"/>
              </w:rPr>
              <w:t>Paragraph or Section:</w:t>
            </w:r>
          </w:p>
          <w:p w14:paraId="0EB3822E" w14:textId="77777777" w:rsidR="000E51C9" w:rsidRPr="002A72CC" w:rsidRDefault="003C4763" w:rsidP="008A69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1795D509" w14:textId="77777777" w:rsidR="000E51C9" w:rsidRPr="002A72CC" w:rsidRDefault="000E51C9" w:rsidP="008A693E">
            <w:pPr>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2A594D" w:rsidRPr="002A72CC" w14:paraId="0538B9E4" w14:textId="77777777" w:rsidTr="0060080D">
        <w:trPr>
          <w:cantSplit/>
          <w:trHeight w:val="476"/>
        </w:trPr>
        <w:tc>
          <w:tcPr>
            <w:tcW w:w="14305" w:type="dxa"/>
            <w:gridSpan w:val="4"/>
            <w:tcBorders>
              <w:bottom w:val="single" w:sz="4" w:space="0" w:color="auto"/>
            </w:tcBorders>
            <w:shd w:val="clear" w:color="auto" w:fill="FFFF00"/>
          </w:tcPr>
          <w:p w14:paraId="03162FE9" w14:textId="77777777" w:rsidR="004D0ECF" w:rsidRPr="002A72CC" w:rsidRDefault="002A594D" w:rsidP="00B12B89">
            <w:pPr>
              <w:rPr>
                <w:rFonts w:ascii="Arial" w:hAnsi="Arial" w:cs="Arial"/>
              </w:rPr>
            </w:pPr>
            <w:r w:rsidRPr="002A72CC">
              <w:rPr>
                <w:rFonts w:ascii="Arial" w:hAnsi="Arial" w:cs="Arial"/>
              </w:rPr>
              <w:br w:type="page"/>
            </w:r>
            <w:r w:rsidRPr="002A72CC">
              <w:rPr>
                <w:rFonts w:ascii="Arial" w:hAnsi="Arial" w:cs="Arial"/>
                <w:b/>
                <w:snapToGrid w:val="0"/>
              </w:rPr>
              <w:t>POLICY PROVISIONS</w:t>
            </w:r>
          </w:p>
        </w:tc>
      </w:tr>
      <w:tr w:rsidR="002A594D" w:rsidRPr="002A72CC" w14:paraId="14497984" w14:textId="77777777" w:rsidTr="0060080D">
        <w:trPr>
          <w:cantSplit/>
          <w:trHeight w:val="210"/>
        </w:trPr>
        <w:tc>
          <w:tcPr>
            <w:tcW w:w="2307" w:type="dxa"/>
          </w:tcPr>
          <w:p w14:paraId="4A409DB9" w14:textId="77777777" w:rsidR="002A594D" w:rsidRPr="002A72CC" w:rsidRDefault="002A594D" w:rsidP="008B6E4D">
            <w:pPr>
              <w:rPr>
                <w:rFonts w:ascii="Arial" w:hAnsi="Arial" w:cs="Arial"/>
                <w:b/>
              </w:rPr>
            </w:pPr>
            <w:r w:rsidRPr="002A72CC">
              <w:rPr>
                <w:rFonts w:ascii="Arial" w:hAnsi="Arial" w:cs="Arial"/>
                <w:b/>
              </w:rPr>
              <w:t>Allowable charge methodology</w:t>
            </w:r>
          </w:p>
        </w:tc>
        <w:tc>
          <w:tcPr>
            <w:tcW w:w="2563" w:type="dxa"/>
          </w:tcPr>
          <w:p w14:paraId="2BEF98AD" w14:textId="77777777" w:rsidR="0077386D" w:rsidRPr="002A72CC" w:rsidRDefault="0077386D" w:rsidP="0077386D">
            <w:pPr>
              <w:rPr>
                <w:rFonts w:ascii="Arial" w:hAnsi="Arial" w:cs="Arial"/>
              </w:rPr>
            </w:pPr>
            <w:r w:rsidRPr="002A72CC">
              <w:rPr>
                <w:rFonts w:ascii="Arial" w:hAnsi="Arial" w:cs="Arial"/>
              </w:rPr>
              <w:t>ORS 743B.281</w:t>
            </w:r>
            <w:r w:rsidR="003D6C0B">
              <w:rPr>
                <w:rFonts w:ascii="Arial" w:hAnsi="Arial" w:cs="Arial"/>
              </w:rPr>
              <w:t>,</w:t>
            </w:r>
          </w:p>
          <w:p w14:paraId="21C0EFDA" w14:textId="77777777" w:rsidR="0077386D" w:rsidRPr="002A72CC" w:rsidRDefault="0077386D" w:rsidP="0077386D">
            <w:pPr>
              <w:rPr>
                <w:rFonts w:ascii="Arial" w:hAnsi="Arial" w:cs="Arial"/>
              </w:rPr>
            </w:pPr>
            <w:r w:rsidRPr="002A72CC">
              <w:rPr>
                <w:rFonts w:ascii="Arial" w:hAnsi="Arial" w:cs="Arial"/>
              </w:rPr>
              <w:t>ORS 743B.282</w:t>
            </w:r>
            <w:r w:rsidR="003D6C0B">
              <w:rPr>
                <w:rFonts w:ascii="Arial" w:hAnsi="Arial" w:cs="Arial"/>
              </w:rPr>
              <w:t>,</w:t>
            </w:r>
          </w:p>
          <w:p w14:paraId="01BE5138" w14:textId="77777777" w:rsidR="002A594D" w:rsidRDefault="0077386D" w:rsidP="0077386D">
            <w:pPr>
              <w:rPr>
                <w:rFonts w:ascii="Arial" w:hAnsi="Arial" w:cs="Arial"/>
              </w:rPr>
            </w:pPr>
            <w:r w:rsidRPr="002A72CC">
              <w:rPr>
                <w:rFonts w:ascii="Arial" w:hAnsi="Arial" w:cs="Arial"/>
              </w:rPr>
              <w:t>ORS 743B.283</w:t>
            </w:r>
            <w:r w:rsidR="003D6C0B">
              <w:rPr>
                <w:rFonts w:ascii="Arial" w:hAnsi="Arial" w:cs="Arial"/>
              </w:rPr>
              <w:t>,</w:t>
            </w:r>
          </w:p>
          <w:p w14:paraId="7D3E8EB5" w14:textId="77777777" w:rsidR="00CA57AD" w:rsidRDefault="00121C0B" w:rsidP="0077386D">
            <w:pPr>
              <w:rPr>
                <w:rFonts w:ascii="Arial" w:hAnsi="Arial" w:cs="Arial"/>
              </w:rPr>
            </w:pPr>
            <w:r>
              <w:rPr>
                <w:rFonts w:ascii="Arial" w:hAnsi="Arial" w:cs="Arial"/>
              </w:rPr>
              <w:t>OAR 836-053-1409</w:t>
            </w:r>
            <w:r w:rsidR="00CA57AD">
              <w:rPr>
                <w:rFonts w:ascii="Arial" w:hAnsi="Arial" w:cs="Arial"/>
              </w:rPr>
              <w:t xml:space="preserve"> to</w:t>
            </w:r>
          </w:p>
          <w:p w14:paraId="62F69066" w14:textId="7BB41ACA" w:rsidR="00426638" w:rsidRDefault="00CA57AD" w:rsidP="0077386D">
            <w:pPr>
              <w:rPr>
                <w:rFonts w:ascii="Arial" w:hAnsi="Arial" w:cs="Arial"/>
              </w:rPr>
            </w:pPr>
            <w:r>
              <w:rPr>
                <w:rFonts w:ascii="Arial" w:hAnsi="Arial" w:cs="Arial"/>
              </w:rPr>
              <w:t>OAR 836</w:t>
            </w:r>
            <w:r w:rsidR="00814446">
              <w:rPr>
                <w:rFonts w:ascii="Arial" w:hAnsi="Arial" w:cs="Arial"/>
              </w:rPr>
              <w:t>-</w:t>
            </w:r>
            <w:r>
              <w:rPr>
                <w:rFonts w:ascii="Arial" w:hAnsi="Arial" w:cs="Arial"/>
              </w:rPr>
              <w:t>053-1415</w:t>
            </w:r>
          </w:p>
          <w:p w14:paraId="280E96A3" w14:textId="77777777" w:rsidR="00640B6B" w:rsidRPr="002A72CC" w:rsidRDefault="00640B6B" w:rsidP="0077386D">
            <w:pPr>
              <w:rPr>
                <w:rFonts w:ascii="Arial" w:hAnsi="Arial" w:cs="Arial"/>
              </w:rPr>
            </w:pPr>
          </w:p>
        </w:tc>
        <w:tc>
          <w:tcPr>
            <w:tcW w:w="7457" w:type="dxa"/>
          </w:tcPr>
          <w:p w14:paraId="52B5AF2D" w14:textId="77777777" w:rsidR="002A594D" w:rsidRDefault="0077386D" w:rsidP="008B6E4D">
            <w:pPr>
              <w:rPr>
                <w:rFonts w:ascii="Arial" w:hAnsi="Arial" w:cs="Arial"/>
                <w:snapToGrid w:val="0"/>
                <w:color w:val="000000"/>
              </w:rPr>
            </w:pPr>
            <w:r w:rsidRPr="002A72CC">
              <w:rPr>
                <w:rFonts w:ascii="Arial" w:hAnsi="Arial" w:cs="Arial"/>
                <w:snapToGrid w:val="0"/>
                <w:color w:val="000000"/>
              </w:rPr>
              <w:t>A written methodology of how allowable charges are determined which complies with all methodology and disclosure requirements defined by law.</w:t>
            </w:r>
          </w:p>
          <w:p w14:paraId="1F0E2186" w14:textId="77777777" w:rsidR="000A4F36" w:rsidRDefault="000A4F36" w:rsidP="008B6E4D">
            <w:pPr>
              <w:rPr>
                <w:rFonts w:ascii="Arial" w:hAnsi="Arial" w:cs="Arial"/>
                <w:snapToGrid w:val="0"/>
                <w:color w:val="000000"/>
              </w:rPr>
            </w:pPr>
          </w:p>
          <w:p w14:paraId="7C28D2CA" w14:textId="77777777" w:rsidR="006F2BDD" w:rsidRPr="002A72CC" w:rsidRDefault="006F2BDD" w:rsidP="008B6E4D">
            <w:pPr>
              <w:rPr>
                <w:rFonts w:ascii="Arial" w:hAnsi="Arial" w:cs="Arial"/>
              </w:rPr>
            </w:pPr>
            <w:r>
              <w:rPr>
                <w:rFonts w:ascii="Arial" w:hAnsi="Arial" w:cs="Arial"/>
              </w:rPr>
              <w:t>The plan must establish a pro</w:t>
            </w:r>
            <w:r w:rsidR="000A4F36">
              <w:rPr>
                <w:rFonts w:ascii="Arial" w:hAnsi="Arial" w:cs="Arial"/>
              </w:rPr>
              <w:t>cess</w:t>
            </w:r>
            <w:r>
              <w:rPr>
                <w:rFonts w:ascii="Arial" w:hAnsi="Arial" w:cs="Arial"/>
              </w:rPr>
              <w:t xml:space="preserve"> for </w:t>
            </w:r>
            <w:r w:rsidR="00386C0E">
              <w:rPr>
                <w:rFonts w:ascii="Arial" w:hAnsi="Arial" w:cs="Arial"/>
              </w:rPr>
              <w:t xml:space="preserve">providing enrollees </w:t>
            </w:r>
            <w:r>
              <w:rPr>
                <w:rFonts w:ascii="Arial" w:hAnsi="Arial" w:cs="Arial"/>
              </w:rPr>
              <w:t>a reasonable estimate of the co</w:t>
            </w:r>
            <w:r w:rsidR="00386C0E">
              <w:rPr>
                <w:rFonts w:ascii="Arial" w:hAnsi="Arial" w:cs="Arial"/>
              </w:rPr>
              <w:t xml:space="preserve">st of </w:t>
            </w:r>
            <w:r w:rsidR="000A4F36">
              <w:rPr>
                <w:rFonts w:ascii="Arial" w:hAnsi="Arial" w:cs="Arial"/>
              </w:rPr>
              <w:t>services</w:t>
            </w:r>
            <w:r>
              <w:rPr>
                <w:rFonts w:ascii="Arial" w:hAnsi="Arial" w:cs="Arial"/>
              </w:rPr>
              <w:t xml:space="preserve"> in advance of </w:t>
            </w:r>
            <w:r w:rsidR="000A4F36">
              <w:rPr>
                <w:rFonts w:ascii="Arial" w:hAnsi="Arial" w:cs="Arial"/>
              </w:rPr>
              <w:t>the procedure</w:t>
            </w:r>
            <w:r>
              <w:rPr>
                <w:rFonts w:ascii="Arial" w:hAnsi="Arial" w:cs="Arial"/>
              </w:rPr>
              <w:t xml:space="preserve">. </w:t>
            </w:r>
          </w:p>
        </w:tc>
        <w:tc>
          <w:tcPr>
            <w:tcW w:w="1978" w:type="dxa"/>
          </w:tcPr>
          <w:p w14:paraId="452B89AA" w14:textId="77777777" w:rsidR="002A594D" w:rsidRPr="002A72CC" w:rsidRDefault="002A594D" w:rsidP="008B6E4D">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324D2962" w14:textId="77777777" w:rsidR="002A594D" w:rsidRPr="002A72CC" w:rsidRDefault="002A594D" w:rsidP="008B6E4D">
            <w:pPr>
              <w:rPr>
                <w:rFonts w:ascii="Arial" w:hAnsi="Arial" w:cs="Arial"/>
              </w:rPr>
            </w:pPr>
            <w:r w:rsidRPr="002A72CC">
              <w:rPr>
                <w:rFonts w:ascii="Arial" w:hAnsi="Arial" w:cs="Arial"/>
              </w:rPr>
              <w:t>Paragraph or Section:</w:t>
            </w:r>
          </w:p>
          <w:p w14:paraId="55395A49" w14:textId="77777777" w:rsidR="002A594D" w:rsidRPr="002A72CC" w:rsidRDefault="003C4763" w:rsidP="008B6E4D">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2A594D" w:rsidRPr="002A72CC" w14:paraId="04CB41E8" w14:textId="77777777" w:rsidTr="0060080D">
        <w:trPr>
          <w:cantSplit/>
          <w:trHeight w:val="1187"/>
        </w:trPr>
        <w:tc>
          <w:tcPr>
            <w:tcW w:w="2307" w:type="dxa"/>
          </w:tcPr>
          <w:p w14:paraId="61C76C02" w14:textId="77777777" w:rsidR="002A594D" w:rsidRPr="002A72CC" w:rsidRDefault="002A594D" w:rsidP="008B6E4D">
            <w:pPr>
              <w:rPr>
                <w:rFonts w:ascii="Arial" w:hAnsi="Arial" w:cs="Arial"/>
                <w:b/>
              </w:rPr>
            </w:pPr>
            <w:r w:rsidRPr="002A72CC">
              <w:rPr>
                <w:rFonts w:ascii="Arial" w:hAnsi="Arial" w:cs="Arial"/>
                <w:b/>
              </w:rPr>
              <w:t>Annual and lifetime dollar limits prohibited</w:t>
            </w:r>
          </w:p>
        </w:tc>
        <w:tc>
          <w:tcPr>
            <w:tcW w:w="2563" w:type="dxa"/>
          </w:tcPr>
          <w:p w14:paraId="3A876543" w14:textId="77777777" w:rsidR="002A594D" w:rsidRPr="0024465D" w:rsidRDefault="002A594D" w:rsidP="008B6E4D">
            <w:pPr>
              <w:rPr>
                <w:rFonts w:ascii="Arial" w:hAnsi="Arial" w:cs="Arial"/>
                <w:sz w:val="22"/>
                <w:szCs w:val="22"/>
              </w:rPr>
            </w:pPr>
            <w:r w:rsidRPr="0024465D">
              <w:rPr>
                <w:rFonts w:ascii="Arial" w:hAnsi="Arial" w:cs="Arial"/>
                <w:sz w:val="22"/>
                <w:szCs w:val="22"/>
              </w:rPr>
              <w:t>ORS 743</w:t>
            </w:r>
            <w:r w:rsidR="00C826E1" w:rsidRPr="0024465D">
              <w:rPr>
                <w:rFonts w:ascii="Arial" w:hAnsi="Arial" w:cs="Arial"/>
                <w:sz w:val="22"/>
                <w:szCs w:val="22"/>
              </w:rPr>
              <w:t>B.125</w:t>
            </w:r>
            <w:r w:rsidRPr="0024465D">
              <w:rPr>
                <w:rFonts w:ascii="Arial" w:hAnsi="Arial" w:cs="Arial"/>
                <w:sz w:val="22"/>
                <w:szCs w:val="22"/>
              </w:rPr>
              <w:t>,</w:t>
            </w:r>
          </w:p>
          <w:p w14:paraId="7744A1B0" w14:textId="77777777" w:rsidR="002A594D" w:rsidRPr="0024465D" w:rsidRDefault="002A594D" w:rsidP="008B6E4D">
            <w:pPr>
              <w:rPr>
                <w:rFonts w:ascii="Arial" w:hAnsi="Arial" w:cs="Arial"/>
                <w:sz w:val="22"/>
                <w:szCs w:val="22"/>
              </w:rPr>
            </w:pPr>
            <w:r w:rsidRPr="0024465D">
              <w:rPr>
                <w:rFonts w:ascii="Arial" w:hAnsi="Arial" w:cs="Arial"/>
                <w:sz w:val="22"/>
                <w:szCs w:val="22"/>
              </w:rPr>
              <w:t>45 CFR 147.126,</w:t>
            </w:r>
          </w:p>
          <w:p w14:paraId="1EFBE1CA" w14:textId="77777777" w:rsidR="002A594D" w:rsidRPr="002A72CC" w:rsidRDefault="002A594D" w:rsidP="008B6E4D">
            <w:pPr>
              <w:rPr>
                <w:rFonts w:ascii="Arial" w:hAnsi="Arial" w:cs="Arial"/>
              </w:rPr>
            </w:pPr>
            <w:r w:rsidRPr="0024465D">
              <w:rPr>
                <w:rFonts w:ascii="Arial" w:hAnsi="Arial" w:cs="Arial"/>
                <w:sz w:val="22"/>
                <w:szCs w:val="22"/>
              </w:rPr>
              <w:t>29 CFR 2590.715-2711</w:t>
            </w:r>
          </w:p>
        </w:tc>
        <w:tc>
          <w:tcPr>
            <w:tcW w:w="7457" w:type="dxa"/>
          </w:tcPr>
          <w:p w14:paraId="4011B7CF" w14:textId="77777777" w:rsidR="002A594D" w:rsidRPr="002A72CC" w:rsidRDefault="002A594D" w:rsidP="008B6E4D">
            <w:pPr>
              <w:rPr>
                <w:rFonts w:ascii="Arial" w:hAnsi="Arial" w:cs="Arial"/>
              </w:rPr>
            </w:pPr>
            <w:r w:rsidRPr="002A72CC">
              <w:rPr>
                <w:rFonts w:ascii="Arial" w:hAnsi="Arial" w:cs="Arial"/>
                <w:snapToGrid w:val="0"/>
              </w:rPr>
              <w:t>An individual health benefit plan may not impose annual or lifetime limits on the dollar amount of essential health benefits.</w:t>
            </w:r>
          </w:p>
        </w:tc>
        <w:tc>
          <w:tcPr>
            <w:tcW w:w="1978" w:type="dxa"/>
          </w:tcPr>
          <w:p w14:paraId="02C5473C" w14:textId="77777777" w:rsidR="002A594D" w:rsidRPr="002A72CC" w:rsidRDefault="002A594D" w:rsidP="008B6E4D">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54A83C3" w14:textId="77777777" w:rsidR="002A594D" w:rsidRPr="002A72CC" w:rsidRDefault="002A594D" w:rsidP="008B6E4D">
            <w:pPr>
              <w:rPr>
                <w:rFonts w:ascii="Arial" w:hAnsi="Arial" w:cs="Arial"/>
              </w:rPr>
            </w:pPr>
            <w:r w:rsidRPr="002A72CC">
              <w:rPr>
                <w:rFonts w:ascii="Arial" w:hAnsi="Arial" w:cs="Arial"/>
              </w:rPr>
              <w:t>Paragraph or Section:</w:t>
            </w:r>
          </w:p>
          <w:p w14:paraId="76ADCE2B" w14:textId="77777777" w:rsidR="002A594D" w:rsidRPr="002A72CC" w:rsidRDefault="003C4763" w:rsidP="008B6E4D">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2A594D" w:rsidRPr="002A72CC" w14:paraId="12C93619" w14:textId="77777777" w:rsidTr="0060080D">
        <w:trPr>
          <w:cantSplit/>
          <w:trHeight w:val="210"/>
        </w:trPr>
        <w:tc>
          <w:tcPr>
            <w:tcW w:w="2307" w:type="dxa"/>
          </w:tcPr>
          <w:p w14:paraId="04AC258B" w14:textId="77777777" w:rsidR="002A594D" w:rsidRPr="002A72CC" w:rsidRDefault="002A594D" w:rsidP="008B6E4D">
            <w:pPr>
              <w:rPr>
                <w:rFonts w:ascii="Arial" w:hAnsi="Arial" w:cs="Arial"/>
                <w:b/>
              </w:rPr>
            </w:pPr>
            <w:r w:rsidRPr="002A72CC">
              <w:rPr>
                <w:rFonts w:ascii="Arial" w:hAnsi="Arial" w:cs="Arial"/>
                <w:b/>
              </w:rPr>
              <w:t>Arbitration</w:t>
            </w:r>
          </w:p>
        </w:tc>
        <w:tc>
          <w:tcPr>
            <w:tcW w:w="2563" w:type="dxa"/>
          </w:tcPr>
          <w:p w14:paraId="3184CE26" w14:textId="77777777" w:rsidR="0024465D" w:rsidRDefault="002A594D" w:rsidP="008B6E4D">
            <w:pPr>
              <w:rPr>
                <w:rFonts w:ascii="Arial" w:hAnsi="Arial" w:cs="Arial"/>
              </w:rPr>
            </w:pPr>
            <w:r w:rsidRPr="002A72CC">
              <w:rPr>
                <w:rFonts w:ascii="Arial" w:hAnsi="Arial" w:cs="Arial"/>
              </w:rPr>
              <w:t xml:space="preserve">ORS 36.600 to </w:t>
            </w:r>
          </w:p>
          <w:p w14:paraId="5B290B2E" w14:textId="0DCE6B3B" w:rsidR="002A594D" w:rsidRDefault="0024465D" w:rsidP="008B6E4D">
            <w:pPr>
              <w:rPr>
                <w:rFonts w:ascii="Arial" w:hAnsi="Arial" w:cs="Arial"/>
              </w:rPr>
            </w:pPr>
            <w:r>
              <w:rPr>
                <w:rFonts w:ascii="Arial" w:hAnsi="Arial" w:cs="Arial"/>
              </w:rPr>
              <w:t xml:space="preserve">ORS </w:t>
            </w:r>
            <w:r w:rsidR="002A594D" w:rsidRPr="002A72CC">
              <w:rPr>
                <w:rFonts w:ascii="Arial" w:hAnsi="Arial" w:cs="Arial"/>
              </w:rPr>
              <w:t>36.740</w:t>
            </w:r>
          </w:p>
          <w:p w14:paraId="509EBAB4" w14:textId="77777777" w:rsidR="00F65FEB" w:rsidRPr="002A72CC" w:rsidRDefault="00F65FEB" w:rsidP="008B6E4D">
            <w:pPr>
              <w:rPr>
                <w:rFonts w:ascii="Arial" w:hAnsi="Arial" w:cs="Arial"/>
              </w:rPr>
            </w:pPr>
            <w:r>
              <w:rPr>
                <w:rFonts w:ascii="Arial" w:hAnsi="Arial" w:cs="Arial"/>
              </w:rPr>
              <w:t>Bulletin 2020-1</w:t>
            </w:r>
          </w:p>
        </w:tc>
        <w:tc>
          <w:tcPr>
            <w:tcW w:w="7457" w:type="dxa"/>
          </w:tcPr>
          <w:p w14:paraId="746D60CE" w14:textId="77777777" w:rsidR="002A594D" w:rsidRPr="002A72CC" w:rsidRDefault="002A594D" w:rsidP="008B6E4D">
            <w:pPr>
              <w:rPr>
                <w:rFonts w:ascii="Arial" w:hAnsi="Arial" w:cs="Arial"/>
              </w:rPr>
            </w:pPr>
            <w:r w:rsidRPr="002A72CC">
              <w:rPr>
                <w:rFonts w:ascii="Arial" w:hAnsi="Arial" w:cs="Arial"/>
              </w:rPr>
              <w:t xml:space="preserve">Voluntary arbitration is permitted by the Oregon Constitution and statutes. </w:t>
            </w:r>
          </w:p>
          <w:p w14:paraId="2327C1BD" w14:textId="77777777" w:rsidR="002A594D" w:rsidRPr="002A72CC" w:rsidRDefault="002A594D" w:rsidP="008B6E4D">
            <w:pPr>
              <w:rPr>
                <w:rFonts w:ascii="Arial" w:hAnsi="Arial" w:cs="Arial"/>
              </w:rPr>
            </w:pPr>
            <w:r w:rsidRPr="002A72CC">
              <w:rPr>
                <w:rFonts w:ascii="Arial" w:hAnsi="Arial" w:cs="Arial"/>
              </w:rPr>
              <w:t>Please see additional details below:</w:t>
            </w:r>
          </w:p>
          <w:p w14:paraId="47402FB9" w14:textId="77777777" w:rsidR="002A594D" w:rsidRPr="002A72CC" w:rsidRDefault="002A594D" w:rsidP="00CA41A1">
            <w:pPr>
              <w:pStyle w:val="ListParagraph"/>
              <w:numPr>
                <w:ilvl w:val="0"/>
                <w:numId w:val="11"/>
              </w:numPr>
              <w:contextualSpacing w:val="0"/>
              <w:rPr>
                <w:rFonts w:ascii="Arial" w:hAnsi="Arial" w:cs="Arial"/>
              </w:rPr>
            </w:pPr>
            <w:r w:rsidRPr="002A72CC">
              <w:rPr>
                <w:rFonts w:ascii="Arial" w:hAnsi="Arial" w:cs="Arial"/>
              </w:rPr>
              <w:t>Either party may elect arbitration at the time of the dispute (after the claimant has exhausted all internal appeals if applicable);</w:t>
            </w:r>
          </w:p>
          <w:p w14:paraId="0473B1AA" w14:textId="77777777" w:rsidR="002A594D" w:rsidRPr="002A72CC" w:rsidRDefault="002A594D" w:rsidP="00CA41A1">
            <w:pPr>
              <w:pStyle w:val="ListParagraph"/>
              <w:numPr>
                <w:ilvl w:val="0"/>
                <w:numId w:val="11"/>
              </w:numPr>
              <w:contextualSpacing w:val="0"/>
              <w:rPr>
                <w:rFonts w:ascii="Arial" w:hAnsi="Arial" w:cs="Arial"/>
              </w:rPr>
            </w:pPr>
            <w:r w:rsidRPr="002A72CC">
              <w:rPr>
                <w:rFonts w:ascii="Arial" w:hAnsi="Arial" w:cs="Arial"/>
              </w:rPr>
              <w:t>Unless there is mutual agreement to use an arbitration process, the decision will only be binding on the party that demanded arbitration;</w:t>
            </w:r>
          </w:p>
          <w:p w14:paraId="657377FC" w14:textId="77777777" w:rsidR="002A594D" w:rsidRPr="002A72CC" w:rsidRDefault="002A594D" w:rsidP="00CA41A1">
            <w:pPr>
              <w:pStyle w:val="ListParagraph"/>
              <w:numPr>
                <w:ilvl w:val="0"/>
                <w:numId w:val="11"/>
              </w:numPr>
              <w:contextualSpacing w:val="0"/>
              <w:rPr>
                <w:rFonts w:ascii="Arial" w:hAnsi="Arial" w:cs="Arial"/>
              </w:rPr>
            </w:pPr>
            <w:r w:rsidRPr="002A72CC">
              <w:rPr>
                <w:rFonts w:ascii="Arial" w:hAnsi="Arial" w:cs="Arial"/>
              </w:rPr>
              <w:t>Arbitration will take place in the insured’s county or at another agreed upon location;</w:t>
            </w:r>
          </w:p>
          <w:p w14:paraId="19CEE55A" w14:textId="77777777" w:rsidR="002A594D" w:rsidRPr="002A72CC" w:rsidRDefault="002A594D" w:rsidP="00CA41A1">
            <w:pPr>
              <w:pStyle w:val="ListParagraph"/>
              <w:numPr>
                <w:ilvl w:val="0"/>
                <w:numId w:val="11"/>
              </w:numPr>
              <w:contextualSpacing w:val="0"/>
              <w:rPr>
                <w:rFonts w:ascii="Arial" w:hAnsi="Arial" w:cs="Arial"/>
              </w:rPr>
            </w:pPr>
            <w:r w:rsidRPr="002A72CC">
              <w:rPr>
                <w:rFonts w:ascii="Arial" w:hAnsi="Arial" w:cs="Arial"/>
              </w:rPr>
              <w:t>Arbitration will take place according to Oregon law, unless Oregon law conflicts with Federal Code.</w:t>
            </w:r>
          </w:p>
          <w:p w14:paraId="31416944" w14:textId="77777777" w:rsidR="00B12B89" w:rsidRPr="002A72CC" w:rsidRDefault="002A594D" w:rsidP="00CA41A1">
            <w:pPr>
              <w:pStyle w:val="ListParagraph"/>
              <w:numPr>
                <w:ilvl w:val="0"/>
                <w:numId w:val="11"/>
              </w:numPr>
              <w:contextualSpacing w:val="0"/>
              <w:rPr>
                <w:rFonts w:ascii="Arial" w:hAnsi="Arial" w:cs="Arial"/>
              </w:rPr>
            </w:pPr>
            <w:r w:rsidRPr="002A72CC">
              <w:rPr>
                <w:rFonts w:ascii="Arial" w:hAnsi="Arial" w:cs="Arial"/>
              </w:rPr>
              <w:t>The process may not restrict the injured party’s access to other court proceedings;</w:t>
            </w:r>
          </w:p>
          <w:p w14:paraId="2D8B8650" w14:textId="77777777" w:rsidR="002A594D" w:rsidRDefault="00E85A87" w:rsidP="00CA41A1">
            <w:pPr>
              <w:pStyle w:val="ListParagraph"/>
              <w:numPr>
                <w:ilvl w:val="0"/>
                <w:numId w:val="11"/>
              </w:numPr>
              <w:contextualSpacing w:val="0"/>
              <w:rPr>
                <w:rFonts w:ascii="Arial" w:hAnsi="Arial" w:cs="Arial"/>
              </w:rPr>
            </w:pPr>
            <w:r w:rsidRPr="002A72CC">
              <w:rPr>
                <w:rFonts w:ascii="Arial" w:hAnsi="Arial" w:cs="Arial"/>
              </w:rPr>
              <w:t>Restricting participation in a class action suit is permissible.</w:t>
            </w:r>
          </w:p>
          <w:p w14:paraId="357018B1" w14:textId="77777777" w:rsidR="003120A4" w:rsidRPr="002A72CC" w:rsidRDefault="003120A4" w:rsidP="003120A4">
            <w:pPr>
              <w:pStyle w:val="ListParagraph"/>
              <w:contextualSpacing w:val="0"/>
              <w:rPr>
                <w:rFonts w:ascii="Arial" w:hAnsi="Arial" w:cs="Arial"/>
              </w:rPr>
            </w:pPr>
          </w:p>
        </w:tc>
        <w:tc>
          <w:tcPr>
            <w:tcW w:w="1978" w:type="dxa"/>
          </w:tcPr>
          <w:p w14:paraId="2870009D" w14:textId="77777777" w:rsidR="002A594D" w:rsidRPr="002A72CC" w:rsidRDefault="002A594D" w:rsidP="008B6E4D">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BD4575B" w14:textId="77777777" w:rsidR="002A594D" w:rsidRPr="002A72CC" w:rsidRDefault="002A594D" w:rsidP="008B6E4D">
            <w:pPr>
              <w:rPr>
                <w:rFonts w:ascii="Arial" w:hAnsi="Arial" w:cs="Arial"/>
              </w:rPr>
            </w:pPr>
            <w:r w:rsidRPr="002A72CC">
              <w:rPr>
                <w:rFonts w:ascii="Arial" w:hAnsi="Arial" w:cs="Arial"/>
              </w:rPr>
              <w:t>Paragraph or Section:</w:t>
            </w:r>
          </w:p>
          <w:p w14:paraId="4C283379" w14:textId="77777777" w:rsidR="002A594D" w:rsidRPr="002A72CC" w:rsidRDefault="003C4763" w:rsidP="008B6E4D">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3D4B74B6" w14:textId="77777777" w:rsidR="002A594D" w:rsidRPr="002A72CC" w:rsidRDefault="002A594D" w:rsidP="00D16E99">
            <w:pPr>
              <w:tabs>
                <w:tab w:val="left" w:pos="-108"/>
              </w:tabs>
              <w:rPr>
                <w:rFonts w:ascii="Arial" w:hAnsi="Arial" w:cs="Arial"/>
              </w:rPr>
            </w:pPr>
            <w:r w:rsidRPr="002A72CC">
              <w:rPr>
                <w:rFonts w:ascii="Arial" w:hAnsi="Arial" w:cs="Arial"/>
              </w:rPr>
              <w:t>N/A</w:t>
            </w:r>
            <w:r w:rsidR="00D16E99"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1"/>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691FBA" w:rsidRPr="002A72CC" w14:paraId="62B609B8" w14:textId="77777777" w:rsidTr="0060080D">
        <w:trPr>
          <w:cantSplit/>
          <w:trHeight w:val="1196"/>
        </w:trPr>
        <w:tc>
          <w:tcPr>
            <w:tcW w:w="2307" w:type="dxa"/>
          </w:tcPr>
          <w:p w14:paraId="7CE3B4EE" w14:textId="77777777" w:rsidR="00691FBA" w:rsidRPr="002A72CC" w:rsidRDefault="00691FBA" w:rsidP="008B6E4D">
            <w:pPr>
              <w:rPr>
                <w:rFonts w:ascii="Arial" w:hAnsi="Arial" w:cs="Arial"/>
                <w:b/>
              </w:rPr>
            </w:pPr>
            <w:r w:rsidRPr="002A72CC">
              <w:rPr>
                <w:rFonts w:ascii="Arial" w:hAnsi="Arial" w:cs="Arial"/>
                <w:b/>
              </w:rPr>
              <w:t>Attorney Fees</w:t>
            </w:r>
          </w:p>
        </w:tc>
        <w:tc>
          <w:tcPr>
            <w:tcW w:w="2563" w:type="dxa"/>
          </w:tcPr>
          <w:p w14:paraId="46A10047" w14:textId="77777777" w:rsidR="00691FBA" w:rsidRPr="002A72CC" w:rsidRDefault="00691FBA" w:rsidP="008B6E4D">
            <w:pPr>
              <w:rPr>
                <w:rFonts w:ascii="Arial" w:hAnsi="Arial" w:cs="Arial"/>
              </w:rPr>
            </w:pPr>
            <w:r w:rsidRPr="002A72CC">
              <w:rPr>
                <w:rFonts w:ascii="Arial" w:hAnsi="Arial" w:cs="Arial"/>
              </w:rPr>
              <w:t>ORS 742.061</w:t>
            </w:r>
          </w:p>
        </w:tc>
        <w:tc>
          <w:tcPr>
            <w:tcW w:w="7457" w:type="dxa"/>
          </w:tcPr>
          <w:p w14:paraId="29947A56" w14:textId="77777777" w:rsidR="00691FBA" w:rsidRPr="002A72CC" w:rsidRDefault="00691FBA" w:rsidP="008B6E4D">
            <w:pPr>
              <w:rPr>
                <w:rFonts w:ascii="Arial" w:hAnsi="Arial" w:cs="Arial"/>
              </w:rPr>
            </w:pPr>
            <w:r w:rsidRPr="002A72CC">
              <w:rPr>
                <w:rFonts w:ascii="Arial" w:hAnsi="Arial" w:cs="Arial"/>
                <w:snapToGrid w:val="0"/>
                <w:color w:val="000000"/>
              </w:rPr>
              <w:t>The policy may not include a provision that eliminates access to attorney fees in a dispute between the carrier and the policyholder</w:t>
            </w:r>
          </w:p>
        </w:tc>
        <w:tc>
          <w:tcPr>
            <w:tcW w:w="1978" w:type="dxa"/>
          </w:tcPr>
          <w:p w14:paraId="40260737" w14:textId="77777777" w:rsidR="00691FBA" w:rsidRPr="002A72CC" w:rsidRDefault="00691FBA" w:rsidP="00DD6DE4">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0DEF97E2" w14:textId="77777777" w:rsidR="00691FBA" w:rsidRDefault="00691FBA" w:rsidP="008B6E4D">
            <w:pPr>
              <w:rPr>
                <w:rFonts w:ascii="Arial" w:hAnsi="Arial" w:cs="Arial"/>
              </w:rPr>
            </w:pPr>
            <w:r w:rsidRPr="002A72CC">
              <w:rPr>
                <w:rFonts w:ascii="Arial" w:hAnsi="Arial" w:cs="Arial"/>
              </w:rPr>
              <w:t>Paragraph or Section</w:t>
            </w:r>
          </w:p>
          <w:p w14:paraId="3BA276D8" w14:textId="77777777" w:rsidR="003D6C0B" w:rsidRPr="002A72CC" w:rsidRDefault="003C4763" w:rsidP="008B6E4D">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5258C52C" w14:textId="77777777" w:rsidTr="0060080D">
        <w:trPr>
          <w:cantSplit/>
          <w:trHeight w:val="809"/>
        </w:trPr>
        <w:tc>
          <w:tcPr>
            <w:tcW w:w="2307" w:type="dxa"/>
            <w:tcBorders>
              <w:bottom w:val="single" w:sz="4" w:space="0" w:color="auto"/>
            </w:tcBorders>
          </w:tcPr>
          <w:p w14:paraId="7C9FBC18" w14:textId="77777777" w:rsidR="000E51C9" w:rsidRPr="002A72CC" w:rsidRDefault="000E51C9" w:rsidP="008A693E">
            <w:pPr>
              <w:rPr>
                <w:rFonts w:ascii="Arial" w:hAnsi="Arial" w:cs="Arial"/>
                <w:b/>
              </w:rPr>
            </w:pPr>
            <w:r w:rsidRPr="002A72CC">
              <w:rPr>
                <w:rFonts w:ascii="Arial" w:hAnsi="Arial" w:cs="Arial"/>
                <w:b/>
                <w:bCs/>
              </w:rPr>
              <w:t>Balance billing prohibited for in-network healthcare facility services</w:t>
            </w:r>
          </w:p>
        </w:tc>
        <w:tc>
          <w:tcPr>
            <w:tcW w:w="2563" w:type="dxa"/>
            <w:tcBorders>
              <w:bottom w:val="single" w:sz="4" w:space="0" w:color="auto"/>
            </w:tcBorders>
          </w:tcPr>
          <w:p w14:paraId="4224E098" w14:textId="14F093E3" w:rsidR="00E4324D" w:rsidRPr="0060080D" w:rsidRDefault="00E4324D" w:rsidP="008A693E">
            <w:pPr>
              <w:rPr>
                <w:rFonts w:ascii="Arial" w:hAnsi="Arial" w:cs="Arial"/>
              </w:rPr>
            </w:pPr>
            <w:r w:rsidRPr="0060080D">
              <w:rPr>
                <w:rFonts w:ascii="Arial" w:hAnsi="Arial" w:cs="Arial"/>
              </w:rPr>
              <w:t>Bulletin 2022-1</w:t>
            </w:r>
            <w:r w:rsidR="0078119D" w:rsidRPr="0060080D">
              <w:rPr>
                <w:rFonts w:ascii="Arial" w:hAnsi="Arial" w:cs="Arial"/>
              </w:rPr>
              <w:t>,</w:t>
            </w:r>
          </w:p>
          <w:p w14:paraId="4F185399" w14:textId="064E9301" w:rsidR="0078119D" w:rsidRPr="0060080D" w:rsidRDefault="00F51EDA" w:rsidP="008A693E">
            <w:pPr>
              <w:rPr>
                <w:rFonts w:ascii="Arial" w:hAnsi="Arial" w:cs="Arial"/>
              </w:rPr>
            </w:pPr>
            <w:r w:rsidRPr="0060080D">
              <w:rPr>
                <w:rFonts w:ascii="Arial" w:hAnsi="Arial" w:cs="Arial"/>
              </w:rPr>
              <w:t>45 C.F.R § 149.410</w:t>
            </w:r>
            <w:r w:rsidR="0078119D" w:rsidRPr="0060080D">
              <w:rPr>
                <w:rFonts w:ascii="Arial" w:hAnsi="Arial" w:cs="Arial"/>
              </w:rPr>
              <w:t>,</w:t>
            </w:r>
            <w:r w:rsidR="00FE4B06" w:rsidRPr="0060080D">
              <w:rPr>
                <w:rFonts w:ascii="Arial" w:hAnsi="Arial" w:cs="Arial"/>
              </w:rPr>
              <w:t xml:space="preserve"> </w:t>
            </w:r>
          </w:p>
          <w:p w14:paraId="16FFE646" w14:textId="497DB5CB" w:rsidR="003F1564" w:rsidRPr="0060080D" w:rsidRDefault="00FE4B06" w:rsidP="008A693E">
            <w:pPr>
              <w:rPr>
                <w:rFonts w:ascii="Arial" w:hAnsi="Arial" w:cs="Arial"/>
              </w:rPr>
            </w:pPr>
            <w:r w:rsidRPr="0060080D">
              <w:rPr>
                <w:rFonts w:ascii="Arial" w:hAnsi="Arial" w:cs="Arial"/>
              </w:rPr>
              <w:t>45 C.F.R § 149.</w:t>
            </w:r>
            <w:r w:rsidR="00F51EDA" w:rsidRPr="0060080D">
              <w:rPr>
                <w:rFonts w:ascii="Arial" w:hAnsi="Arial" w:cs="Arial"/>
              </w:rPr>
              <w:t>44</w:t>
            </w:r>
            <w:r w:rsidR="003F1564" w:rsidRPr="0060080D">
              <w:rPr>
                <w:rFonts w:ascii="Arial" w:hAnsi="Arial" w:cs="Arial"/>
              </w:rPr>
              <w:t xml:space="preserve">0 </w:t>
            </w:r>
          </w:p>
          <w:p w14:paraId="69889F29" w14:textId="77777777" w:rsidR="001B75D2" w:rsidRPr="0060080D" w:rsidRDefault="001B75D2" w:rsidP="0078119D">
            <w:pPr>
              <w:rPr>
                <w:rFonts w:ascii="Arial" w:hAnsi="Arial" w:cs="Arial"/>
              </w:rPr>
            </w:pPr>
          </w:p>
          <w:p w14:paraId="6F8E8200" w14:textId="60BA6384" w:rsidR="0078119D" w:rsidRPr="0060080D" w:rsidRDefault="00F51EDA" w:rsidP="0078119D">
            <w:pPr>
              <w:rPr>
                <w:rFonts w:ascii="Arial" w:hAnsi="Arial" w:cs="Arial"/>
              </w:rPr>
            </w:pPr>
            <w:r w:rsidRPr="0060080D">
              <w:rPr>
                <w:rFonts w:ascii="Arial" w:hAnsi="Arial" w:cs="Arial"/>
              </w:rPr>
              <w:t>No Surprises Act</w:t>
            </w:r>
            <w:r w:rsidR="0078119D" w:rsidRPr="0060080D">
              <w:rPr>
                <w:rFonts w:ascii="Arial" w:hAnsi="Arial" w:cs="Arial"/>
              </w:rPr>
              <w:t xml:space="preserve">: </w:t>
            </w:r>
          </w:p>
          <w:p w14:paraId="5A2A033C" w14:textId="134C420C" w:rsidR="0078119D" w:rsidRPr="0060080D" w:rsidRDefault="0078119D" w:rsidP="0078119D">
            <w:pPr>
              <w:rPr>
                <w:rFonts w:ascii="Arial" w:hAnsi="Arial" w:cs="Arial"/>
              </w:rPr>
            </w:pPr>
            <w:r w:rsidRPr="0060080D">
              <w:rPr>
                <w:rFonts w:ascii="Arial" w:hAnsi="Arial" w:cs="Arial"/>
              </w:rPr>
              <w:t>PHS Act 2799B-8 &amp; 9</w:t>
            </w:r>
          </w:p>
          <w:p w14:paraId="369C9F0C" w14:textId="579B9C82" w:rsidR="00DE697D" w:rsidRPr="003F1564" w:rsidRDefault="00DE697D" w:rsidP="008A693E">
            <w:pPr>
              <w:rPr>
                <w:rFonts w:ascii="Arial" w:hAnsi="Arial" w:cs="Arial"/>
              </w:rPr>
            </w:pPr>
          </w:p>
        </w:tc>
        <w:tc>
          <w:tcPr>
            <w:tcW w:w="7457" w:type="dxa"/>
            <w:tcBorders>
              <w:bottom w:val="single" w:sz="4" w:space="0" w:color="auto"/>
            </w:tcBorders>
          </w:tcPr>
          <w:p w14:paraId="318E52DF" w14:textId="77777777" w:rsidR="000E51C9" w:rsidRPr="002A72CC" w:rsidRDefault="000E51C9" w:rsidP="008A693E">
            <w:pPr>
              <w:rPr>
                <w:rFonts w:ascii="Arial" w:hAnsi="Arial" w:cs="Arial"/>
              </w:rPr>
            </w:pPr>
            <w:r w:rsidRPr="002A72CC">
              <w:rPr>
                <w:rFonts w:ascii="Arial" w:hAnsi="Arial" w:cs="Arial"/>
              </w:rPr>
              <w:t>Balance billing is not permitted for services performed by an out of network provider received at an in-network facility</w:t>
            </w:r>
            <w:r w:rsidR="00DB5D06">
              <w:rPr>
                <w:rFonts w:ascii="Arial" w:hAnsi="Arial" w:cs="Arial"/>
              </w:rPr>
              <w:t xml:space="preserve"> and for emergency services</w:t>
            </w:r>
            <w:r w:rsidRPr="002A72CC">
              <w:rPr>
                <w:rFonts w:ascii="Arial" w:hAnsi="Arial" w:cs="Arial"/>
              </w:rPr>
              <w:t xml:space="preserve">. </w:t>
            </w:r>
          </w:p>
        </w:tc>
        <w:tc>
          <w:tcPr>
            <w:tcW w:w="1978" w:type="dxa"/>
            <w:tcBorders>
              <w:bottom w:val="single" w:sz="4" w:space="0" w:color="auto"/>
            </w:tcBorders>
          </w:tcPr>
          <w:p w14:paraId="3C0E01BD" w14:textId="77777777" w:rsidR="000E51C9" w:rsidRPr="002A72CC" w:rsidRDefault="000E51C9" w:rsidP="008A693E">
            <w:pPr>
              <w:tabs>
                <w:tab w:val="left" w:pos="972"/>
              </w:tabs>
              <w:jc w:val="center"/>
              <w:rPr>
                <w:rFonts w:ascii="Arial" w:hAnsi="Arial" w:cs="Arial"/>
              </w:rPr>
            </w:pPr>
            <w:r w:rsidRPr="002A72CC">
              <w:rPr>
                <w:rFonts w:ascii="Arial" w:hAnsi="Arial" w:cs="Arial"/>
              </w:rPr>
              <w:t>Confirmed</w:t>
            </w:r>
          </w:p>
          <w:p w14:paraId="00658981" w14:textId="77777777" w:rsidR="000E51C9" w:rsidRPr="002A72CC" w:rsidRDefault="000E51C9" w:rsidP="008A693E">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691FBA" w:rsidRPr="002A72CC" w14:paraId="47EE04C7" w14:textId="77777777" w:rsidTr="0060080D">
        <w:trPr>
          <w:cantSplit/>
          <w:trHeight w:val="210"/>
        </w:trPr>
        <w:tc>
          <w:tcPr>
            <w:tcW w:w="2307" w:type="dxa"/>
            <w:tcBorders>
              <w:bottom w:val="single" w:sz="4" w:space="0" w:color="auto"/>
            </w:tcBorders>
          </w:tcPr>
          <w:p w14:paraId="32910260" w14:textId="77777777" w:rsidR="00691FBA" w:rsidRPr="002A72CC" w:rsidRDefault="00691FBA" w:rsidP="006664B3">
            <w:pPr>
              <w:rPr>
                <w:rFonts w:ascii="Arial" w:hAnsi="Arial" w:cs="Arial"/>
                <w:b/>
              </w:rPr>
            </w:pPr>
            <w:r w:rsidRPr="002A72CC">
              <w:rPr>
                <w:rFonts w:ascii="Arial" w:hAnsi="Arial" w:cs="Arial"/>
                <w:b/>
              </w:rPr>
              <w:t>Beneficiaries</w:t>
            </w:r>
          </w:p>
        </w:tc>
        <w:tc>
          <w:tcPr>
            <w:tcW w:w="2563" w:type="dxa"/>
            <w:tcBorders>
              <w:bottom w:val="single" w:sz="4" w:space="0" w:color="auto"/>
            </w:tcBorders>
          </w:tcPr>
          <w:p w14:paraId="0014F97E" w14:textId="77777777" w:rsidR="00691FBA" w:rsidRPr="002A72CC" w:rsidRDefault="00691FBA" w:rsidP="00DF4452">
            <w:pPr>
              <w:rPr>
                <w:rFonts w:ascii="Arial" w:hAnsi="Arial" w:cs="Arial"/>
              </w:rPr>
            </w:pPr>
            <w:r w:rsidRPr="002A72CC">
              <w:rPr>
                <w:rFonts w:ascii="Arial" w:hAnsi="Arial" w:cs="Arial"/>
              </w:rPr>
              <w:t>ORS 743.444*</w:t>
            </w:r>
          </w:p>
        </w:tc>
        <w:tc>
          <w:tcPr>
            <w:tcW w:w="7457" w:type="dxa"/>
            <w:tcBorders>
              <w:bottom w:val="single" w:sz="4" w:space="0" w:color="auto"/>
            </w:tcBorders>
          </w:tcPr>
          <w:p w14:paraId="3FB3F75E" w14:textId="77777777" w:rsidR="00691FBA" w:rsidRPr="002A72CC" w:rsidRDefault="00691FBA" w:rsidP="00DF4452">
            <w:pPr>
              <w:rPr>
                <w:rFonts w:ascii="Arial" w:hAnsi="Arial" w:cs="Arial"/>
                <w:snapToGrid w:val="0"/>
                <w:color w:val="000000"/>
              </w:rPr>
            </w:pPr>
            <w:r w:rsidRPr="002A72CC">
              <w:rPr>
                <w:rFonts w:ascii="Arial" w:hAnsi="Arial" w:cs="Arial"/>
              </w:rPr>
              <w:t>If the policy includes a provision for beneficiaries, the policy must include language from ORS 743.444 or equivalent.</w:t>
            </w:r>
          </w:p>
        </w:tc>
        <w:tc>
          <w:tcPr>
            <w:tcW w:w="1978" w:type="dxa"/>
            <w:tcBorders>
              <w:bottom w:val="single" w:sz="4" w:space="0" w:color="auto"/>
            </w:tcBorders>
          </w:tcPr>
          <w:p w14:paraId="7625AB83" w14:textId="77777777" w:rsidR="00691FBA" w:rsidRPr="002A72CC" w:rsidRDefault="00691FBA" w:rsidP="00DF445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1E31AA51" w14:textId="77777777" w:rsidR="00691FBA" w:rsidRPr="002A72CC" w:rsidRDefault="00691FBA" w:rsidP="00DF4452">
            <w:pPr>
              <w:rPr>
                <w:rFonts w:ascii="Arial" w:hAnsi="Arial" w:cs="Arial"/>
              </w:rPr>
            </w:pPr>
            <w:r w:rsidRPr="002A72CC">
              <w:rPr>
                <w:rFonts w:ascii="Arial" w:hAnsi="Arial" w:cs="Arial"/>
              </w:rPr>
              <w:t>Paragraph or Section:</w:t>
            </w:r>
          </w:p>
          <w:p w14:paraId="725FA44A" w14:textId="77777777" w:rsidR="00691FBA" w:rsidRPr="002A72CC" w:rsidRDefault="003C4763" w:rsidP="00DF445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A2E93EE" w14:textId="77777777" w:rsidR="00691FBA" w:rsidRPr="002A72CC" w:rsidRDefault="00691FBA" w:rsidP="00DF4452">
            <w:pPr>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21"/>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691FBA" w:rsidRPr="002A72CC" w14:paraId="4E6EBC6D" w14:textId="77777777" w:rsidTr="0060080D">
        <w:trPr>
          <w:cantSplit/>
          <w:trHeight w:val="570"/>
        </w:trPr>
        <w:tc>
          <w:tcPr>
            <w:tcW w:w="2307" w:type="dxa"/>
          </w:tcPr>
          <w:p w14:paraId="113A0EAD" w14:textId="77777777" w:rsidR="00691FBA" w:rsidRPr="002A72CC" w:rsidRDefault="00691FBA" w:rsidP="00DF4452">
            <w:pPr>
              <w:rPr>
                <w:rFonts w:ascii="Arial" w:hAnsi="Arial" w:cs="Arial"/>
                <w:b/>
              </w:rPr>
            </w:pPr>
            <w:r w:rsidRPr="002A72CC">
              <w:rPr>
                <w:rFonts w:ascii="Arial" w:hAnsi="Arial" w:cs="Arial"/>
                <w:b/>
              </w:rPr>
              <w:t>Cancellation and nonrenewal</w:t>
            </w:r>
          </w:p>
        </w:tc>
        <w:tc>
          <w:tcPr>
            <w:tcW w:w="2563" w:type="dxa"/>
          </w:tcPr>
          <w:p w14:paraId="7B51C827" w14:textId="77777777" w:rsidR="00691FBA" w:rsidRPr="002A72CC" w:rsidRDefault="00691FBA" w:rsidP="00DF4452">
            <w:pPr>
              <w:rPr>
                <w:rFonts w:ascii="Arial" w:hAnsi="Arial" w:cs="Arial"/>
              </w:rPr>
            </w:pPr>
            <w:r w:rsidRPr="002A72CC">
              <w:rPr>
                <w:rFonts w:ascii="Arial" w:hAnsi="Arial" w:cs="Arial"/>
              </w:rPr>
              <w:t>ORS 743.495,</w:t>
            </w:r>
          </w:p>
          <w:p w14:paraId="0B78810C" w14:textId="77777777" w:rsidR="00691FBA" w:rsidRPr="002A72CC" w:rsidRDefault="00691FBA" w:rsidP="00DF4452">
            <w:pPr>
              <w:rPr>
                <w:rFonts w:ascii="Arial" w:hAnsi="Arial" w:cs="Arial"/>
              </w:rPr>
            </w:pPr>
            <w:r w:rsidRPr="002A72CC">
              <w:rPr>
                <w:rFonts w:ascii="Arial" w:hAnsi="Arial" w:cs="Arial"/>
              </w:rPr>
              <w:t>ORS 743.498</w:t>
            </w:r>
            <w:r w:rsidR="006664B3">
              <w:rPr>
                <w:rFonts w:ascii="Arial" w:hAnsi="Arial" w:cs="Arial"/>
              </w:rPr>
              <w:t>,</w:t>
            </w:r>
          </w:p>
          <w:p w14:paraId="28FB6D05" w14:textId="77777777" w:rsidR="00691FBA" w:rsidRPr="002A72CC" w:rsidRDefault="00691FBA" w:rsidP="00DF4452">
            <w:pPr>
              <w:rPr>
                <w:rFonts w:ascii="Arial" w:hAnsi="Arial" w:cs="Arial"/>
              </w:rPr>
            </w:pPr>
            <w:r w:rsidRPr="002A72CC">
              <w:rPr>
                <w:rFonts w:ascii="Arial" w:hAnsi="Arial" w:cs="Arial"/>
              </w:rPr>
              <w:t>ORS 743B.323</w:t>
            </w:r>
            <w:r w:rsidR="006664B3">
              <w:rPr>
                <w:rFonts w:ascii="Arial" w:hAnsi="Arial" w:cs="Arial"/>
              </w:rPr>
              <w:t>,</w:t>
            </w:r>
          </w:p>
          <w:p w14:paraId="5092337B" w14:textId="77777777" w:rsidR="006664B3" w:rsidRDefault="00141B62" w:rsidP="006664B3">
            <w:pPr>
              <w:rPr>
                <w:rFonts w:ascii="Arial" w:hAnsi="Arial" w:cs="Arial"/>
              </w:rPr>
            </w:pPr>
            <w:r w:rsidRPr="002A72CC">
              <w:rPr>
                <w:rFonts w:ascii="Arial" w:hAnsi="Arial" w:cs="Arial"/>
              </w:rPr>
              <w:t>ORS 743B.330</w:t>
            </w:r>
            <w:r w:rsidR="006664B3">
              <w:rPr>
                <w:rFonts w:ascii="Arial" w:hAnsi="Arial" w:cs="Arial"/>
              </w:rPr>
              <w:t>,</w:t>
            </w:r>
            <w:r w:rsidRPr="002A72CC">
              <w:rPr>
                <w:rFonts w:ascii="Arial" w:hAnsi="Arial" w:cs="Arial"/>
              </w:rPr>
              <w:t xml:space="preserve"> </w:t>
            </w:r>
          </w:p>
          <w:p w14:paraId="4B1D1A16" w14:textId="77777777" w:rsidR="00691FBA" w:rsidRDefault="004A60EF" w:rsidP="006664B3">
            <w:pPr>
              <w:rPr>
                <w:rFonts w:ascii="Arial" w:hAnsi="Arial" w:cs="Arial"/>
              </w:rPr>
            </w:pPr>
            <w:r w:rsidRPr="002A72CC">
              <w:rPr>
                <w:rFonts w:ascii="Arial" w:hAnsi="Arial" w:cs="Arial"/>
              </w:rPr>
              <w:t>OAR 836-0</w:t>
            </w:r>
            <w:r w:rsidR="006664B3">
              <w:rPr>
                <w:rFonts w:ascii="Arial" w:hAnsi="Arial" w:cs="Arial"/>
              </w:rPr>
              <w:t>5</w:t>
            </w:r>
            <w:r w:rsidRPr="002A72CC">
              <w:rPr>
                <w:rFonts w:ascii="Arial" w:hAnsi="Arial" w:cs="Arial"/>
              </w:rPr>
              <w:t>3-0415</w:t>
            </w:r>
          </w:p>
          <w:p w14:paraId="13CDC749" w14:textId="77777777" w:rsidR="00B67E10" w:rsidRPr="002A72CC" w:rsidRDefault="00B67E10" w:rsidP="006664B3">
            <w:pPr>
              <w:rPr>
                <w:rFonts w:ascii="Arial" w:hAnsi="Arial" w:cs="Arial"/>
              </w:rPr>
            </w:pPr>
          </w:p>
        </w:tc>
        <w:tc>
          <w:tcPr>
            <w:tcW w:w="7457" w:type="dxa"/>
          </w:tcPr>
          <w:p w14:paraId="5862E794" w14:textId="77777777" w:rsidR="000311E7" w:rsidRPr="002A72CC" w:rsidRDefault="00691FBA" w:rsidP="006664B3">
            <w:pPr>
              <w:ind w:left="-18" w:firstLine="18"/>
              <w:rPr>
                <w:rFonts w:ascii="Arial" w:hAnsi="Arial" w:cs="Arial"/>
              </w:rPr>
            </w:pPr>
            <w:r w:rsidRPr="002A72CC">
              <w:rPr>
                <w:rFonts w:ascii="Arial" w:hAnsi="Arial" w:cs="Arial"/>
              </w:rPr>
              <w:t>A noncancelable or guaranteed renewable policy includes a statement from ORS 743.498 or similar language in the policy, explaining the guaranteed or cancelable periods. A separate notice of cancellation must be mailed 10 days prior to the end of the grace period</w:t>
            </w:r>
            <w:r w:rsidR="000311E7" w:rsidRPr="002A72CC">
              <w:rPr>
                <w:rFonts w:ascii="Arial" w:hAnsi="Arial" w:cs="Arial"/>
              </w:rPr>
              <w:t>.</w:t>
            </w:r>
          </w:p>
        </w:tc>
        <w:tc>
          <w:tcPr>
            <w:tcW w:w="1978" w:type="dxa"/>
          </w:tcPr>
          <w:p w14:paraId="655AEB1C" w14:textId="77777777" w:rsidR="00691FBA" w:rsidRPr="002A72CC" w:rsidRDefault="00691FBA" w:rsidP="00DF445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BFA82E9" w14:textId="77777777" w:rsidR="00691FBA" w:rsidRPr="002A72CC" w:rsidRDefault="00691FBA" w:rsidP="00DF4452">
            <w:pPr>
              <w:rPr>
                <w:rFonts w:ascii="Arial" w:hAnsi="Arial" w:cs="Arial"/>
              </w:rPr>
            </w:pPr>
            <w:r w:rsidRPr="002A72CC">
              <w:rPr>
                <w:rFonts w:ascii="Arial" w:hAnsi="Arial" w:cs="Arial"/>
              </w:rPr>
              <w:t>Paragraph or Section:</w:t>
            </w:r>
          </w:p>
          <w:p w14:paraId="047D1A83" w14:textId="77777777" w:rsidR="00691FBA" w:rsidRPr="002A72CC" w:rsidRDefault="003C4763" w:rsidP="00DF445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E4324D" w:rsidRPr="00946077" w14:paraId="3F4B31C5" w14:textId="77777777" w:rsidTr="0060080D">
        <w:trPr>
          <w:cantSplit/>
          <w:trHeight w:val="570"/>
        </w:trPr>
        <w:tc>
          <w:tcPr>
            <w:tcW w:w="2307" w:type="dxa"/>
            <w:tcBorders>
              <w:top w:val="single" w:sz="4" w:space="0" w:color="auto"/>
              <w:left w:val="single" w:sz="4" w:space="0" w:color="auto"/>
              <w:bottom w:val="single" w:sz="4" w:space="0" w:color="auto"/>
              <w:right w:val="single" w:sz="4" w:space="0" w:color="auto"/>
            </w:tcBorders>
          </w:tcPr>
          <w:p w14:paraId="55A45D21" w14:textId="77777777" w:rsidR="00E4324D" w:rsidRPr="00E4324D" w:rsidRDefault="00E4324D" w:rsidP="009F38F3">
            <w:pPr>
              <w:rPr>
                <w:rFonts w:ascii="Arial" w:hAnsi="Arial" w:cs="Arial"/>
                <w:b/>
              </w:rPr>
            </w:pPr>
            <w:r w:rsidRPr="00E4324D">
              <w:rPr>
                <w:rFonts w:ascii="Arial" w:hAnsi="Arial" w:cs="Arial"/>
                <w:b/>
              </w:rPr>
              <w:t>Certifications and disclosure of coverage</w:t>
            </w:r>
          </w:p>
        </w:tc>
        <w:tc>
          <w:tcPr>
            <w:tcW w:w="2563" w:type="dxa"/>
            <w:tcBorders>
              <w:top w:val="single" w:sz="4" w:space="0" w:color="auto"/>
              <w:left w:val="single" w:sz="4" w:space="0" w:color="auto"/>
              <w:bottom w:val="single" w:sz="4" w:space="0" w:color="auto"/>
              <w:right w:val="single" w:sz="4" w:space="0" w:color="auto"/>
            </w:tcBorders>
          </w:tcPr>
          <w:p w14:paraId="1D959EDF" w14:textId="77777777" w:rsidR="00E4324D" w:rsidRPr="00E4324D" w:rsidRDefault="00E4324D" w:rsidP="009F38F3">
            <w:pPr>
              <w:rPr>
                <w:rFonts w:ascii="Arial" w:hAnsi="Arial" w:cs="Arial"/>
              </w:rPr>
            </w:pPr>
            <w:r w:rsidRPr="00E4324D">
              <w:rPr>
                <w:rFonts w:ascii="Arial" w:hAnsi="Arial" w:cs="Arial"/>
              </w:rPr>
              <w:t>ORS 743B.102</w:t>
            </w:r>
          </w:p>
        </w:tc>
        <w:tc>
          <w:tcPr>
            <w:tcW w:w="7457" w:type="dxa"/>
            <w:tcBorders>
              <w:top w:val="single" w:sz="4" w:space="0" w:color="auto"/>
              <w:left w:val="single" w:sz="4" w:space="0" w:color="auto"/>
              <w:bottom w:val="single" w:sz="4" w:space="0" w:color="auto"/>
              <w:right w:val="single" w:sz="4" w:space="0" w:color="auto"/>
            </w:tcBorders>
          </w:tcPr>
          <w:p w14:paraId="0FFC895C" w14:textId="77777777" w:rsidR="00E4324D" w:rsidRPr="00E4324D" w:rsidRDefault="00E4324D" w:rsidP="00E4324D">
            <w:pPr>
              <w:ind w:left="-18" w:firstLine="18"/>
              <w:rPr>
                <w:rFonts w:ascii="Arial" w:hAnsi="Arial" w:cs="Arial"/>
              </w:rPr>
            </w:pPr>
            <w:r w:rsidRPr="00E4324D">
              <w:rPr>
                <w:rFonts w:ascii="Arial" w:hAnsi="Arial" w:cs="Arial"/>
              </w:rPr>
              <w:t>All carriers that offer individual or group health benefit plans shall provide certifications and disclosure of coverage in accordance with 42 U.S.C. 300gg(e) and 300gg-43 as amended and in effect on July 1, 1997.</w:t>
            </w:r>
          </w:p>
        </w:tc>
        <w:tc>
          <w:tcPr>
            <w:tcW w:w="1978" w:type="dxa"/>
            <w:tcBorders>
              <w:top w:val="single" w:sz="4" w:space="0" w:color="auto"/>
              <w:left w:val="single" w:sz="4" w:space="0" w:color="auto"/>
              <w:bottom w:val="single" w:sz="4" w:space="0" w:color="auto"/>
              <w:right w:val="single" w:sz="4" w:space="0" w:color="auto"/>
            </w:tcBorders>
          </w:tcPr>
          <w:p w14:paraId="662E58AC" w14:textId="77777777" w:rsidR="00E4324D" w:rsidRPr="00E4324D" w:rsidRDefault="00E4324D" w:rsidP="00E4324D">
            <w:pPr>
              <w:rPr>
                <w:rFonts w:ascii="Arial" w:hAnsi="Arial" w:cs="Arial"/>
              </w:rPr>
            </w:pPr>
            <w:r w:rsidRPr="00E4324D">
              <w:rPr>
                <w:rFonts w:ascii="Arial" w:hAnsi="Arial" w:cs="Arial"/>
              </w:rPr>
              <w:t>Confirmed</w:t>
            </w:r>
          </w:p>
          <w:p w14:paraId="1B0CBEEA" w14:textId="77777777" w:rsidR="00E4324D" w:rsidRPr="00E4324D" w:rsidRDefault="00E4324D" w:rsidP="00E4324D">
            <w:pPr>
              <w:rPr>
                <w:rFonts w:ascii="Arial" w:hAnsi="Arial" w:cs="Arial"/>
              </w:rPr>
            </w:pPr>
            <w:r w:rsidRPr="00E4324D">
              <w:rPr>
                <w:rFonts w:ascii="Arial" w:hAnsi="Arial" w:cs="Arial"/>
              </w:rPr>
              <w:tab/>
            </w:r>
            <w:r w:rsidRPr="00E4324D">
              <w:rPr>
                <w:rFonts w:ascii="Arial" w:hAnsi="Arial" w:cs="Arial"/>
              </w:rPr>
              <w:fldChar w:fldCharType="begin">
                <w:ffData>
                  <w:name w:val="Check64"/>
                  <w:enabled/>
                  <w:calcOnExit w:val="0"/>
                  <w:checkBox>
                    <w:sizeAuto/>
                    <w:default w:val="0"/>
                  </w:checkBox>
                </w:ffData>
              </w:fldChar>
            </w:r>
            <w:r w:rsidRPr="00E4324D">
              <w:rPr>
                <w:rFonts w:ascii="Arial" w:hAnsi="Arial" w:cs="Arial"/>
              </w:rPr>
              <w:instrText xml:space="preserve"> FORMCHECKBOX </w:instrText>
            </w:r>
            <w:r w:rsidRPr="00E4324D">
              <w:rPr>
                <w:rFonts w:ascii="Arial" w:hAnsi="Arial" w:cs="Arial"/>
              </w:rPr>
            </w:r>
            <w:r w:rsidRPr="00E4324D">
              <w:rPr>
                <w:rFonts w:ascii="Arial" w:hAnsi="Arial" w:cs="Arial"/>
              </w:rPr>
              <w:fldChar w:fldCharType="separate"/>
            </w:r>
            <w:r w:rsidRPr="00E4324D">
              <w:rPr>
                <w:rFonts w:ascii="Arial" w:hAnsi="Arial" w:cs="Arial"/>
              </w:rPr>
              <w:fldChar w:fldCharType="end"/>
            </w:r>
          </w:p>
          <w:p w14:paraId="5304D738" w14:textId="77777777" w:rsidR="00E4324D" w:rsidRPr="00E4324D" w:rsidRDefault="00E4324D" w:rsidP="009F38F3">
            <w:pPr>
              <w:rPr>
                <w:rFonts w:ascii="Arial" w:hAnsi="Arial" w:cs="Arial"/>
              </w:rPr>
            </w:pPr>
          </w:p>
          <w:p w14:paraId="7BC172BB" w14:textId="77777777" w:rsidR="00E4324D" w:rsidRPr="00E4324D" w:rsidRDefault="00E4324D" w:rsidP="009F38F3">
            <w:pPr>
              <w:rPr>
                <w:rFonts w:ascii="Arial" w:hAnsi="Arial" w:cs="Arial"/>
              </w:rPr>
            </w:pPr>
          </w:p>
        </w:tc>
      </w:tr>
      <w:tr w:rsidR="00B67E10" w:rsidRPr="002A72CC" w14:paraId="05893F9D" w14:textId="77777777" w:rsidTr="0060080D">
        <w:trPr>
          <w:cantSplit/>
          <w:trHeight w:val="1223"/>
        </w:trPr>
        <w:tc>
          <w:tcPr>
            <w:tcW w:w="2307" w:type="dxa"/>
            <w:vMerge w:val="restart"/>
          </w:tcPr>
          <w:p w14:paraId="25D5BF02" w14:textId="77777777" w:rsidR="00B67E10" w:rsidRDefault="00B67E10" w:rsidP="00DF4452">
            <w:pPr>
              <w:rPr>
                <w:rFonts w:ascii="Arial" w:hAnsi="Arial" w:cs="Arial"/>
                <w:b/>
              </w:rPr>
            </w:pPr>
            <w:r w:rsidRPr="002A72CC">
              <w:rPr>
                <w:rFonts w:ascii="Arial" w:hAnsi="Arial" w:cs="Arial"/>
                <w:b/>
              </w:rPr>
              <w:t>Claim procedures</w:t>
            </w:r>
          </w:p>
          <w:p w14:paraId="00743FB7" w14:textId="77777777" w:rsidR="001A3B85" w:rsidRDefault="001A3B85" w:rsidP="00DF4452">
            <w:pPr>
              <w:rPr>
                <w:rFonts w:ascii="Arial" w:hAnsi="Arial" w:cs="Arial"/>
                <w:b/>
              </w:rPr>
            </w:pPr>
          </w:p>
          <w:p w14:paraId="0FBC2046" w14:textId="77777777" w:rsidR="001A3B85" w:rsidRDefault="001A3B85" w:rsidP="00DF4452">
            <w:pPr>
              <w:rPr>
                <w:rFonts w:ascii="Arial" w:hAnsi="Arial" w:cs="Arial"/>
                <w:b/>
              </w:rPr>
            </w:pPr>
          </w:p>
          <w:p w14:paraId="175D5F0E" w14:textId="77777777" w:rsidR="001A3B85" w:rsidRDefault="001A3B85" w:rsidP="00DF4452">
            <w:pPr>
              <w:rPr>
                <w:rFonts w:ascii="Arial" w:hAnsi="Arial" w:cs="Arial"/>
                <w:b/>
              </w:rPr>
            </w:pPr>
          </w:p>
          <w:p w14:paraId="6265D066" w14:textId="77777777" w:rsidR="001A3B85" w:rsidRDefault="001A3B85" w:rsidP="00DF4452">
            <w:pPr>
              <w:rPr>
                <w:rFonts w:ascii="Arial" w:hAnsi="Arial" w:cs="Arial"/>
                <w:b/>
              </w:rPr>
            </w:pPr>
          </w:p>
          <w:p w14:paraId="108FA960" w14:textId="77777777" w:rsidR="001A3B85" w:rsidRDefault="001A3B85" w:rsidP="00DF4452">
            <w:pPr>
              <w:rPr>
                <w:rFonts w:ascii="Arial" w:hAnsi="Arial" w:cs="Arial"/>
                <w:b/>
              </w:rPr>
            </w:pPr>
          </w:p>
          <w:p w14:paraId="5D0AA3E1" w14:textId="77777777" w:rsidR="001A3B85" w:rsidRDefault="001A3B85" w:rsidP="00DF4452">
            <w:pPr>
              <w:rPr>
                <w:rFonts w:ascii="Arial" w:hAnsi="Arial" w:cs="Arial"/>
                <w:b/>
              </w:rPr>
            </w:pPr>
          </w:p>
          <w:p w14:paraId="7D8F86EA" w14:textId="77777777" w:rsidR="001A3B85" w:rsidRDefault="001A3B85" w:rsidP="00DF4452">
            <w:pPr>
              <w:rPr>
                <w:rFonts w:ascii="Arial" w:hAnsi="Arial" w:cs="Arial"/>
                <w:b/>
              </w:rPr>
            </w:pPr>
          </w:p>
          <w:p w14:paraId="0989769B" w14:textId="77777777" w:rsidR="001A3B85" w:rsidRDefault="001A3B85" w:rsidP="00DF4452">
            <w:pPr>
              <w:rPr>
                <w:rFonts w:ascii="Arial" w:hAnsi="Arial" w:cs="Arial"/>
                <w:b/>
              </w:rPr>
            </w:pPr>
          </w:p>
          <w:p w14:paraId="5EBD4D7F" w14:textId="77777777" w:rsidR="001A3B85" w:rsidRDefault="001A3B85" w:rsidP="00DF4452">
            <w:pPr>
              <w:rPr>
                <w:rFonts w:ascii="Arial" w:hAnsi="Arial" w:cs="Arial"/>
                <w:b/>
              </w:rPr>
            </w:pPr>
          </w:p>
          <w:p w14:paraId="6FCAE34B" w14:textId="77777777" w:rsidR="001A3B85" w:rsidRDefault="001A3B85" w:rsidP="00DF4452">
            <w:pPr>
              <w:rPr>
                <w:rFonts w:ascii="Arial" w:hAnsi="Arial" w:cs="Arial"/>
                <w:b/>
              </w:rPr>
            </w:pPr>
          </w:p>
          <w:p w14:paraId="5BE9F341" w14:textId="77777777" w:rsidR="001A3B85" w:rsidRDefault="001A3B85" w:rsidP="00DF4452">
            <w:pPr>
              <w:rPr>
                <w:rFonts w:ascii="Arial" w:hAnsi="Arial" w:cs="Arial"/>
                <w:b/>
              </w:rPr>
            </w:pPr>
          </w:p>
          <w:p w14:paraId="330AABC6" w14:textId="77777777" w:rsidR="001A3B85" w:rsidRDefault="001A3B85" w:rsidP="00DF4452">
            <w:pPr>
              <w:rPr>
                <w:rFonts w:ascii="Arial" w:hAnsi="Arial" w:cs="Arial"/>
                <w:b/>
              </w:rPr>
            </w:pPr>
          </w:p>
          <w:p w14:paraId="61022671" w14:textId="77777777" w:rsidR="001A3B85" w:rsidRPr="002A72CC" w:rsidRDefault="001A3B85" w:rsidP="001A3B85">
            <w:pPr>
              <w:rPr>
                <w:rFonts w:ascii="Arial" w:hAnsi="Arial" w:cs="Arial"/>
                <w:b/>
              </w:rPr>
            </w:pPr>
            <w:r w:rsidRPr="002A72CC">
              <w:rPr>
                <w:rFonts w:ascii="Arial" w:hAnsi="Arial" w:cs="Arial"/>
                <w:b/>
              </w:rPr>
              <w:t>Claim procedures</w:t>
            </w:r>
          </w:p>
          <w:p w14:paraId="5B44A5B7" w14:textId="56EC80AE" w:rsidR="001A3B85" w:rsidRPr="002A72CC" w:rsidRDefault="001A3B85" w:rsidP="00DF4452">
            <w:pPr>
              <w:rPr>
                <w:rFonts w:ascii="Arial" w:hAnsi="Arial" w:cs="Arial"/>
                <w:b/>
              </w:rPr>
            </w:pPr>
            <w:r>
              <w:rPr>
                <w:rFonts w:ascii="Arial" w:hAnsi="Arial" w:cs="Arial"/>
                <w:b/>
              </w:rPr>
              <w:t>(continued)</w:t>
            </w:r>
          </w:p>
          <w:p w14:paraId="093F7B37" w14:textId="140D7AA8" w:rsidR="00B67E10" w:rsidRPr="002A72CC" w:rsidRDefault="00B67E10" w:rsidP="0070045B">
            <w:pPr>
              <w:rPr>
                <w:rFonts w:ascii="Arial" w:hAnsi="Arial" w:cs="Arial"/>
                <w:b/>
              </w:rPr>
            </w:pPr>
            <w:r>
              <w:rPr>
                <w:rFonts w:ascii="Arial" w:hAnsi="Arial" w:cs="Arial"/>
                <w:b/>
              </w:rPr>
              <w:t xml:space="preserve"> </w:t>
            </w:r>
          </w:p>
        </w:tc>
        <w:tc>
          <w:tcPr>
            <w:tcW w:w="2563" w:type="dxa"/>
          </w:tcPr>
          <w:p w14:paraId="6366A9BF" w14:textId="77777777" w:rsidR="00B67E10" w:rsidRPr="002A72CC" w:rsidRDefault="00B67E10" w:rsidP="00DF4452">
            <w:pPr>
              <w:rPr>
                <w:rFonts w:ascii="Arial" w:hAnsi="Arial" w:cs="Arial"/>
              </w:rPr>
            </w:pPr>
            <w:r w:rsidRPr="002A72CC">
              <w:rPr>
                <w:rFonts w:ascii="Arial" w:hAnsi="Arial" w:cs="Arial"/>
              </w:rPr>
              <w:t>29 CFR 2560.503-1</w:t>
            </w:r>
          </w:p>
        </w:tc>
        <w:tc>
          <w:tcPr>
            <w:tcW w:w="7457" w:type="dxa"/>
          </w:tcPr>
          <w:p w14:paraId="748AEA23" w14:textId="77777777" w:rsidR="00B67E10" w:rsidRPr="002A72CC" w:rsidRDefault="00B67E10" w:rsidP="006664B3">
            <w:pPr>
              <w:ind w:left="-18" w:firstLine="18"/>
              <w:rPr>
                <w:rFonts w:ascii="Arial" w:hAnsi="Arial" w:cs="Arial"/>
              </w:rPr>
            </w:pPr>
            <w:r w:rsidRPr="002A72CC">
              <w:rPr>
                <w:rFonts w:ascii="Arial" w:hAnsi="Arial" w:cs="Arial"/>
              </w:rPr>
              <w:t>Claims procedures must include applicable time frames; urgent and concurrent care; ongoing services, treatment, post-service claims; and standards for all required notices.</w:t>
            </w:r>
          </w:p>
        </w:tc>
        <w:tc>
          <w:tcPr>
            <w:tcW w:w="1978" w:type="dxa"/>
          </w:tcPr>
          <w:p w14:paraId="1045342F" w14:textId="77777777" w:rsidR="00B67E10" w:rsidRPr="002A72CC" w:rsidRDefault="00B67E10" w:rsidP="008668CB">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9EF9F1A" w14:textId="77777777" w:rsidR="00B67E10" w:rsidRPr="002A72CC" w:rsidRDefault="00B67E10" w:rsidP="008668CB">
            <w:pPr>
              <w:rPr>
                <w:rFonts w:ascii="Arial" w:hAnsi="Arial" w:cs="Arial"/>
              </w:rPr>
            </w:pPr>
            <w:r w:rsidRPr="002A72CC">
              <w:rPr>
                <w:rFonts w:ascii="Arial" w:hAnsi="Arial" w:cs="Arial"/>
              </w:rPr>
              <w:t>Paragraph or Section:</w:t>
            </w:r>
          </w:p>
          <w:p w14:paraId="08B792D9" w14:textId="77777777" w:rsidR="00B67E10" w:rsidRPr="002A72CC" w:rsidRDefault="00B67E10" w:rsidP="008668CB">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B67E10" w:rsidRPr="002A72CC" w14:paraId="7D539C49" w14:textId="77777777" w:rsidTr="0060080D">
        <w:trPr>
          <w:cantSplit/>
          <w:trHeight w:val="570"/>
        </w:trPr>
        <w:tc>
          <w:tcPr>
            <w:tcW w:w="2307" w:type="dxa"/>
            <w:vMerge/>
          </w:tcPr>
          <w:p w14:paraId="7D5A2706" w14:textId="3F25BD23" w:rsidR="00B67E10" w:rsidRPr="002A72CC" w:rsidRDefault="00B67E10" w:rsidP="0070045B">
            <w:pPr>
              <w:rPr>
                <w:rFonts w:ascii="Arial" w:hAnsi="Arial" w:cs="Arial"/>
                <w:b/>
              </w:rPr>
            </w:pPr>
          </w:p>
        </w:tc>
        <w:tc>
          <w:tcPr>
            <w:tcW w:w="2563" w:type="dxa"/>
          </w:tcPr>
          <w:p w14:paraId="06980BD7" w14:textId="77777777" w:rsidR="00B67E10" w:rsidRPr="002A72CC" w:rsidRDefault="00B67E10" w:rsidP="008668CB">
            <w:pPr>
              <w:rPr>
                <w:rFonts w:ascii="Arial" w:hAnsi="Arial" w:cs="Arial"/>
              </w:rPr>
            </w:pPr>
            <w:r w:rsidRPr="002A72CC">
              <w:rPr>
                <w:rFonts w:ascii="Arial" w:hAnsi="Arial" w:cs="Arial"/>
                <w:b/>
              </w:rPr>
              <w:t>Claim forms</w:t>
            </w:r>
          </w:p>
          <w:p w14:paraId="120AF7EC" w14:textId="77777777" w:rsidR="00B67E10" w:rsidRPr="002A72CC" w:rsidRDefault="00B67E10" w:rsidP="008668CB">
            <w:pPr>
              <w:rPr>
                <w:rFonts w:ascii="Arial" w:hAnsi="Arial" w:cs="Arial"/>
              </w:rPr>
            </w:pPr>
            <w:r w:rsidRPr="002A72CC">
              <w:rPr>
                <w:rFonts w:ascii="Arial" w:hAnsi="Arial" w:cs="Arial"/>
              </w:rPr>
              <w:t>ORS 743.426*</w:t>
            </w:r>
          </w:p>
        </w:tc>
        <w:tc>
          <w:tcPr>
            <w:tcW w:w="7457" w:type="dxa"/>
          </w:tcPr>
          <w:p w14:paraId="49D5D0C8" w14:textId="77777777" w:rsidR="00B67E10" w:rsidRPr="002A72CC" w:rsidRDefault="00B67E10" w:rsidP="008668CB">
            <w:pPr>
              <w:ind w:left="-18" w:firstLine="18"/>
              <w:rPr>
                <w:rFonts w:ascii="Arial" w:hAnsi="Arial" w:cs="Arial"/>
              </w:rPr>
            </w:pPr>
            <w:r w:rsidRPr="002A72CC">
              <w:rPr>
                <w:rFonts w:ascii="Arial" w:hAnsi="Arial" w:cs="Arial"/>
              </w:rPr>
              <w:t>The “claim forms” statement in ORS 743.426 or a similar statement is included in the policy</w:t>
            </w:r>
          </w:p>
        </w:tc>
        <w:tc>
          <w:tcPr>
            <w:tcW w:w="1978" w:type="dxa"/>
          </w:tcPr>
          <w:p w14:paraId="2AB75D67" w14:textId="77777777" w:rsidR="00B67E10" w:rsidRPr="002A72CC" w:rsidRDefault="00B67E10" w:rsidP="008668CB">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786FC9A" w14:textId="77777777" w:rsidR="00B67E10" w:rsidRPr="002A72CC" w:rsidRDefault="00B67E10" w:rsidP="008668CB">
            <w:pPr>
              <w:rPr>
                <w:rFonts w:ascii="Arial" w:hAnsi="Arial" w:cs="Arial"/>
              </w:rPr>
            </w:pPr>
            <w:r w:rsidRPr="002A72CC">
              <w:rPr>
                <w:rFonts w:ascii="Arial" w:hAnsi="Arial" w:cs="Arial"/>
              </w:rPr>
              <w:t>Paragraph or Section:</w:t>
            </w:r>
          </w:p>
          <w:p w14:paraId="70958505" w14:textId="77777777" w:rsidR="00B67E10" w:rsidRPr="002A72CC" w:rsidRDefault="00B67E10" w:rsidP="008668CB">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331D124B" w14:textId="77777777" w:rsidR="00B67E10" w:rsidRPr="002A72CC" w:rsidRDefault="00B67E10" w:rsidP="008668CB">
            <w:pPr>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B67E10" w:rsidRPr="002A72CC" w14:paraId="5923B082" w14:textId="77777777" w:rsidTr="0060080D">
        <w:trPr>
          <w:cantSplit/>
          <w:trHeight w:val="1223"/>
        </w:trPr>
        <w:tc>
          <w:tcPr>
            <w:tcW w:w="2307" w:type="dxa"/>
            <w:vMerge/>
          </w:tcPr>
          <w:p w14:paraId="0B9FA2F2" w14:textId="345CF2F6" w:rsidR="00B67E10" w:rsidRPr="002A72CC" w:rsidRDefault="00B67E10" w:rsidP="0070045B">
            <w:pPr>
              <w:rPr>
                <w:rFonts w:ascii="Arial" w:hAnsi="Arial" w:cs="Arial"/>
                <w:b/>
              </w:rPr>
            </w:pPr>
          </w:p>
        </w:tc>
        <w:tc>
          <w:tcPr>
            <w:tcW w:w="2563" w:type="dxa"/>
          </w:tcPr>
          <w:p w14:paraId="063ACC4C" w14:textId="77777777" w:rsidR="00B67E10" w:rsidRPr="002A72CC" w:rsidRDefault="00B67E10" w:rsidP="008668CB">
            <w:pPr>
              <w:rPr>
                <w:rFonts w:ascii="Arial" w:hAnsi="Arial" w:cs="Arial"/>
              </w:rPr>
            </w:pPr>
            <w:r w:rsidRPr="002A72CC">
              <w:rPr>
                <w:rFonts w:ascii="Arial" w:hAnsi="Arial" w:cs="Arial"/>
                <w:b/>
              </w:rPr>
              <w:t>Notice of claim</w:t>
            </w:r>
          </w:p>
          <w:p w14:paraId="18BC43CC" w14:textId="77777777" w:rsidR="00B67E10" w:rsidRPr="002A72CC" w:rsidRDefault="00B67E10" w:rsidP="008668CB">
            <w:pPr>
              <w:rPr>
                <w:rFonts w:ascii="Arial" w:hAnsi="Arial" w:cs="Arial"/>
                <w:b/>
              </w:rPr>
            </w:pPr>
            <w:r w:rsidRPr="002A72CC">
              <w:rPr>
                <w:rFonts w:ascii="Arial" w:hAnsi="Arial" w:cs="Arial"/>
              </w:rPr>
              <w:t>ORS 743.423(1)*</w:t>
            </w:r>
          </w:p>
        </w:tc>
        <w:tc>
          <w:tcPr>
            <w:tcW w:w="7457" w:type="dxa"/>
          </w:tcPr>
          <w:p w14:paraId="0981A7D4" w14:textId="77777777" w:rsidR="00B67E10" w:rsidRPr="002A72CC" w:rsidRDefault="00B67E10" w:rsidP="008668CB">
            <w:pPr>
              <w:ind w:left="-18" w:firstLine="18"/>
              <w:rPr>
                <w:rFonts w:ascii="Arial" w:hAnsi="Arial" w:cs="Arial"/>
              </w:rPr>
            </w:pPr>
            <w:r w:rsidRPr="002A72CC">
              <w:rPr>
                <w:rFonts w:ascii="Arial" w:hAnsi="Arial" w:cs="Arial"/>
              </w:rPr>
              <w:t>The “notice of claims” statement in ORS 743.423(1) or a similar statement is included in the policy.</w:t>
            </w:r>
          </w:p>
        </w:tc>
        <w:tc>
          <w:tcPr>
            <w:tcW w:w="1978" w:type="dxa"/>
          </w:tcPr>
          <w:p w14:paraId="4E1024C4" w14:textId="77777777" w:rsidR="00B67E10" w:rsidRPr="002A72CC" w:rsidRDefault="00B67E10" w:rsidP="008668CB">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C5F483F" w14:textId="77777777" w:rsidR="00B67E10" w:rsidRPr="002A72CC" w:rsidRDefault="00B67E10" w:rsidP="008668CB">
            <w:pPr>
              <w:rPr>
                <w:rFonts w:ascii="Arial" w:hAnsi="Arial" w:cs="Arial"/>
              </w:rPr>
            </w:pPr>
            <w:r w:rsidRPr="002A72CC">
              <w:rPr>
                <w:rFonts w:ascii="Arial" w:hAnsi="Arial" w:cs="Arial"/>
              </w:rPr>
              <w:t>Paragraph or Section:</w:t>
            </w:r>
          </w:p>
          <w:p w14:paraId="4E6378F2" w14:textId="77777777" w:rsidR="00B67E10" w:rsidRPr="002A72CC" w:rsidRDefault="00B67E10" w:rsidP="008668CB">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B67E10" w:rsidRPr="002A72CC" w14:paraId="1753AB57" w14:textId="77777777" w:rsidTr="0060080D">
        <w:trPr>
          <w:cantSplit/>
          <w:trHeight w:val="1151"/>
        </w:trPr>
        <w:tc>
          <w:tcPr>
            <w:tcW w:w="2307" w:type="dxa"/>
            <w:vMerge/>
          </w:tcPr>
          <w:p w14:paraId="6071C682" w14:textId="4D88E709" w:rsidR="00B67E10" w:rsidRPr="002A72CC" w:rsidRDefault="00B67E10">
            <w:pPr>
              <w:rPr>
                <w:rFonts w:ascii="Arial" w:hAnsi="Arial" w:cs="Arial"/>
                <w:b/>
              </w:rPr>
            </w:pPr>
          </w:p>
        </w:tc>
        <w:tc>
          <w:tcPr>
            <w:tcW w:w="2563" w:type="dxa"/>
          </w:tcPr>
          <w:p w14:paraId="07D9653D" w14:textId="77777777" w:rsidR="00B67E10" w:rsidRPr="002A72CC" w:rsidRDefault="00B67E10" w:rsidP="00D16E99">
            <w:pPr>
              <w:rPr>
                <w:rFonts w:ascii="Arial" w:hAnsi="Arial" w:cs="Arial"/>
              </w:rPr>
            </w:pPr>
            <w:r w:rsidRPr="002A72CC">
              <w:rPr>
                <w:rFonts w:ascii="Arial" w:hAnsi="Arial" w:cs="Arial"/>
                <w:b/>
              </w:rPr>
              <w:t>Payment of claims</w:t>
            </w:r>
          </w:p>
          <w:p w14:paraId="3A0D79E0" w14:textId="77777777" w:rsidR="00B67E10" w:rsidRPr="002A72CC" w:rsidRDefault="00B67E10" w:rsidP="00D16E99">
            <w:pPr>
              <w:rPr>
                <w:rFonts w:ascii="Arial" w:hAnsi="Arial" w:cs="Arial"/>
              </w:rPr>
            </w:pPr>
            <w:r w:rsidRPr="002A72CC">
              <w:rPr>
                <w:rFonts w:ascii="Arial" w:hAnsi="Arial" w:cs="Arial"/>
              </w:rPr>
              <w:t>ORS 743.435*</w:t>
            </w:r>
          </w:p>
        </w:tc>
        <w:tc>
          <w:tcPr>
            <w:tcW w:w="7457" w:type="dxa"/>
          </w:tcPr>
          <w:p w14:paraId="3209605D" w14:textId="77777777" w:rsidR="00B67E10" w:rsidRPr="002A72CC" w:rsidRDefault="00B67E10" w:rsidP="00252DE6">
            <w:pPr>
              <w:rPr>
                <w:rFonts w:ascii="Arial" w:hAnsi="Arial" w:cs="Arial"/>
              </w:rPr>
            </w:pPr>
            <w:r w:rsidRPr="002A72CC">
              <w:rPr>
                <w:rFonts w:ascii="Arial" w:hAnsi="Arial" w:cs="Arial"/>
              </w:rPr>
              <w:t>The “payment of claims” statement in ORS 743.435 or a similar statement is included in the policy</w:t>
            </w:r>
          </w:p>
        </w:tc>
        <w:tc>
          <w:tcPr>
            <w:tcW w:w="1978" w:type="dxa"/>
            <w:tcBorders>
              <w:bottom w:val="single" w:sz="4" w:space="0" w:color="auto"/>
            </w:tcBorders>
          </w:tcPr>
          <w:p w14:paraId="2CC2AF65" w14:textId="77777777" w:rsidR="00B67E10" w:rsidRPr="002A72CC" w:rsidRDefault="00B67E10" w:rsidP="00385F7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3CF86D7" w14:textId="77777777" w:rsidR="00B67E10" w:rsidRPr="002A72CC" w:rsidRDefault="00B67E10" w:rsidP="00385F7F">
            <w:pPr>
              <w:rPr>
                <w:rFonts w:ascii="Arial" w:hAnsi="Arial" w:cs="Arial"/>
              </w:rPr>
            </w:pPr>
            <w:r w:rsidRPr="002A72CC">
              <w:rPr>
                <w:rFonts w:ascii="Arial" w:hAnsi="Arial" w:cs="Arial"/>
              </w:rPr>
              <w:t>Paragraph or Section:</w:t>
            </w:r>
          </w:p>
          <w:p w14:paraId="0B74B515" w14:textId="77777777" w:rsidR="00B67E10" w:rsidRPr="002A72CC" w:rsidRDefault="00B67E10" w:rsidP="00385F7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B67E10" w:rsidRPr="002A72CC" w14:paraId="2E88E721" w14:textId="77777777" w:rsidTr="0060080D">
        <w:trPr>
          <w:cantSplit/>
          <w:trHeight w:val="1169"/>
        </w:trPr>
        <w:tc>
          <w:tcPr>
            <w:tcW w:w="2307" w:type="dxa"/>
            <w:vMerge/>
          </w:tcPr>
          <w:p w14:paraId="7FE0F1BB" w14:textId="77777777" w:rsidR="00B67E10" w:rsidRPr="002A72CC" w:rsidRDefault="00B67E10">
            <w:pPr>
              <w:rPr>
                <w:rFonts w:ascii="Arial" w:hAnsi="Arial" w:cs="Arial"/>
                <w:b/>
              </w:rPr>
            </w:pPr>
          </w:p>
        </w:tc>
        <w:tc>
          <w:tcPr>
            <w:tcW w:w="2563" w:type="dxa"/>
          </w:tcPr>
          <w:p w14:paraId="73A69DEC" w14:textId="77777777" w:rsidR="00B67E10" w:rsidRPr="002A72CC" w:rsidRDefault="00B67E10" w:rsidP="00D16E99">
            <w:pPr>
              <w:rPr>
                <w:rFonts w:ascii="Arial" w:hAnsi="Arial" w:cs="Arial"/>
              </w:rPr>
            </w:pPr>
            <w:r w:rsidRPr="002A72CC">
              <w:rPr>
                <w:rFonts w:ascii="Arial" w:hAnsi="Arial" w:cs="Arial"/>
                <w:b/>
              </w:rPr>
              <w:t>Time of payment of claims</w:t>
            </w:r>
          </w:p>
          <w:p w14:paraId="5A0564D6" w14:textId="77777777" w:rsidR="00B67E10" w:rsidRPr="002A72CC" w:rsidRDefault="00B67E10" w:rsidP="00D16E99">
            <w:pPr>
              <w:rPr>
                <w:rFonts w:ascii="Arial" w:hAnsi="Arial" w:cs="Arial"/>
              </w:rPr>
            </w:pPr>
            <w:r w:rsidRPr="002A72CC">
              <w:rPr>
                <w:rFonts w:ascii="Arial" w:hAnsi="Arial" w:cs="Arial"/>
              </w:rPr>
              <w:t>ORS 743.432*</w:t>
            </w:r>
          </w:p>
        </w:tc>
        <w:tc>
          <w:tcPr>
            <w:tcW w:w="7457" w:type="dxa"/>
          </w:tcPr>
          <w:p w14:paraId="1BFA5A8F" w14:textId="77777777" w:rsidR="00B67E10" w:rsidRPr="002A72CC" w:rsidRDefault="00B67E10" w:rsidP="00FF658B">
            <w:pPr>
              <w:rPr>
                <w:rFonts w:ascii="Arial" w:hAnsi="Arial" w:cs="Arial"/>
              </w:rPr>
            </w:pPr>
            <w:r w:rsidRPr="002A72CC">
              <w:rPr>
                <w:rFonts w:ascii="Arial" w:hAnsi="Arial" w:cs="Arial"/>
              </w:rPr>
              <w:t>A “time of payment of claims” statement similar to that in ORS 743.432 is included in the policy.</w:t>
            </w:r>
          </w:p>
        </w:tc>
        <w:tc>
          <w:tcPr>
            <w:tcW w:w="1978" w:type="dxa"/>
          </w:tcPr>
          <w:p w14:paraId="6E70DA3E" w14:textId="77777777" w:rsidR="00B67E10" w:rsidRPr="002A72CC" w:rsidRDefault="00B67E10" w:rsidP="00385F7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A71627F" w14:textId="77777777" w:rsidR="00B67E10" w:rsidRPr="002A72CC" w:rsidRDefault="00B67E10" w:rsidP="00385F7F">
            <w:pPr>
              <w:rPr>
                <w:rFonts w:ascii="Arial" w:hAnsi="Arial" w:cs="Arial"/>
              </w:rPr>
            </w:pPr>
            <w:r w:rsidRPr="002A72CC">
              <w:rPr>
                <w:rFonts w:ascii="Arial" w:hAnsi="Arial" w:cs="Arial"/>
              </w:rPr>
              <w:t>Paragraph or Section:</w:t>
            </w:r>
          </w:p>
          <w:p w14:paraId="6ADCAA94" w14:textId="77777777" w:rsidR="00B67E10" w:rsidRPr="002A72CC" w:rsidRDefault="00B67E10" w:rsidP="00385F7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E51C9" w:rsidRPr="002A72CC" w14:paraId="03146FFB" w14:textId="77777777" w:rsidTr="0060080D">
        <w:trPr>
          <w:cantSplit/>
          <w:trHeight w:val="570"/>
        </w:trPr>
        <w:tc>
          <w:tcPr>
            <w:tcW w:w="2307" w:type="dxa"/>
          </w:tcPr>
          <w:p w14:paraId="55179E1A" w14:textId="77777777" w:rsidR="000E51C9" w:rsidRPr="002A72CC" w:rsidRDefault="000E51C9" w:rsidP="008A693E">
            <w:pPr>
              <w:rPr>
                <w:rFonts w:ascii="Arial" w:hAnsi="Arial" w:cs="Arial"/>
                <w:b/>
              </w:rPr>
            </w:pPr>
            <w:r w:rsidRPr="002A72CC">
              <w:rPr>
                <w:rFonts w:ascii="Arial" w:hAnsi="Arial" w:cs="Arial"/>
                <w:b/>
              </w:rPr>
              <w:t>Conflict between state and federal law</w:t>
            </w:r>
          </w:p>
        </w:tc>
        <w:tc>
          <w:tcPr>
            <w:tcW w:w="2563" w:type="dxa"/>
          </w:tcPr>
          <w:p w14:paraId="6A689D19" w14:textId="56A0C723" w:rsidR="000E51C9" w:rsidRDefault="000E51C9" w:rsidP="008A693E">
            <w:pPr>
              <w:rPr>
                <w:rFonts w:ascii="Arial" w:hAnsi="Arial" w:cs="Arial"/>
              </w:rPr>
            </w:pPr>
            <w:r w:rsidRPr="002A72CC">
              <w:rPr>
                <w:rFonts w:ascii="Arial" w:hAnsi="Arial" w:cs="Arial"/>
              </w:rPr>
              <w:t>OAR 836-053-0004</w:t>
            </w:r>
            <w:r w:rsidR="00B67E10">
              <w:rPr>
                <w:rFonts w:ascii="Arial" w:hAnsi="Arial" w:cs="Arial"/>
              </w:rPr>
              <w:t>,</w:t>
            </w:r>
          </w:p>
          <w:p w14:paraId="08CEBC42" w14:textId="2D21DE2B" w:rsidR="00317C05" w:rsidRPr="002A72CC" w:rsidRDefault="00317C05" w:rsidP="00317C05">
            <w:pPr>
              <w:rPr>
                <w:rFonts w:ascii="Arial" w:hAnsi="Arial" w:cs="Arial"/>
              </w:rPr>
            </w:pPr>
            <w:r w:rsidRPr="002A72CC">
              <w:rPr>
                <w:rFonts w:ascii="Arial" w:hAnsi="Arial" w:cs="Arial"/>
              </w:rPr>
              <w:t>OAR 836-053-0012(5)</w:t>
            </w:r>
          </w:p>
          <w:p w14:paraId="0CD51D69" w14:textId="77777777" w:rsidR="00317C05" w:rsidRPr="002A72CC" w:rsidRDefault="00317C05" w:rsidP="008A693E">
            <w:pPr>
              <w:rPr>
                <w:rFonts w:ascii="Arial" w:hAnsi="Arial" w:cs="Arial"/>
              </w:rPr>
            </w:pPr>
          </w:p>
        </w:tc>
        <w:tc>
          <w:tcPr>
            <w:tcW w:w="7457" w:type="dxa"/>
          </w:tcPr>
          <w:p w14:paraId="66D60AD3" w14:textId="77777777" w:rsidR="000E51C9" w:rsidRPr="002A72CC" w:rsidRDefault="000E51C9" w:rsidP="008A693E">
            <w:pPr>
              <w:rPr>
                <w:rFonts w:ascii="Arial" w:hAnsi="Arial" w:cs="Arial"/>
              </w:rPr>
            </w:pPr>
            <w:r w:rsidRPr="002A72CC">
              <w:rPr>
                <w:rFonts w:ascii="Arial" w:hAnsi="Arial" w:cs="Arial"/>
                <w:color w:val="000000"/>
              </w:rPr>
              <w:t>If both a state law and federal law require coverage of the same or similar service, the insurer must assure that all elements of both laws are met and provide the coverage in the manner most beneficial to the consumer.</w:t>
            </w:r>
          </w:p>
        </w:tc>
        <w:tc>
          <w:tcPr>
            <w:tcW w:w="1978" w:type="dxa"/>
            <w:tcBorders>
              <w:bottom w:val="single" w:sz="4" w:space="0" w:color="auto"/>
            </w:tcBorders>
          </w:tcPr>
          <w:p w14:paraId="3C6A3E02" w14:textId="77777777" w:rsidR="000E51C9" w:rsidRPr="002A72CC" w:rsidRDefault="000E51C9" w:rsidP="008A693E">
            <w:pPr>
              <w:tabs>
                <w:tab w:val="left" w:pos="792"/>
              </w:tabs>
              <w:jc w:val="center"/>
              <w:rPr>
                <w:rFonts w:ascii="Arial" w:hAnsi="Arial" w:cs="Arial"/>
              </w:rPr>
            </w:pPr>
            <w:r w:rsidRPr="002A72CC">
              <w:rPr>
                <w:rFonts w:ascii="Arial" w:hAnsi="Arial" w:cs="Arial"/>
              </w:rPr>
              <w:t>Confirmed</w:t>
            </w:r>
          </w:p>
          <w:p w14:paraId="52D9A825" w14:textId="77777777" w:rsidR="000E51C9" w:rsidRPr="002A72CC" w:rsidRDefault="000E51C9" w:rsidP="008A693E">
            <w:pPr>
              <w:rPr>
                <w:rFonts w:ascii="Arial" w:hAnsi="Arial" w:cs="Arial"/>
              </w:rPr>
            </w:pP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81465A" w:rsidRPr="002A72CC" w14:paraId="156CF3D4" w14:textId="77777777" w:rsidTr="0060080D">
        <w:trPr>
          <w:cantSplit/>
          <w:trHeight w:val="1169"/>
        </w:trPr>
        <w:tc>
          <w:tcPr>
            <w:tcW w:w="2307" w:type="dxa"/>
          </w:tcPr>
          <w:p w14:paraId="4218B02C" w14:textId="77777777" w:rsidR="0081465A" w:rsidRPr="002A72CC" w:rsidRDefault="0081465A">
            <w:pPr>
              <w:rPr>
                <w:rFonts w:ascii="Arial" w:hAnsi="Arial" w:cs="Arial"/>
                <w:b/>
              </w:rPr>
            </w:pPr>
            <w:r w:rsidRPr="002A72CC">
              <w:rPr>
                <w:rFonts w:ascii="Arial" w:hAnsi="Arial" w:cs="Arial"/>
                <w:b/>
              </w:rPr>
              <w:t>Continuity of care</w:t>
            </w:r>
          </w:p>
        </w:tc>
        <w:tc>
          <w:tcPr>
            <w:tcW w:w="2563" w:type="dxa"/>
          </w:tcPr>
          <w:p w14:paraId="482B6679" w14:textId="77777777" w:rsidR="0081465A" w:rsidRPr="002A72CC" w:rsidRDefault="0081465A">
            <w:pPr>
              <w:rPr>
                <w:rFonts w:ascii="Arial" w:hAnsi="Arial" w:cs="Arial"/>
              </w:rPr>
            </w:pPr>
            <w:r w:rsidRPr="002A72CC">
              <w:rPr>
                <w:rFonts w:ascii="Arial" w:hAnsi="Arial" w:cs="Arial"/>
              </w:rPr>
              <w:t>ORS 743B.225</w:t>
            </w:r>
          </w:p>
        </w:tc>
        <w:tc>
          <w:tcPr>
            <w:tcW w:w="7457" w:type="dxa"/>
          </w:tcPr>
          <w:p w14:paraId="4406FC4F" w14:textId="77777777" w:rsidR="0081465A" w:rsidRPr="002A72CC" w:rsidRDefault="0077386D" w:rsidP="00FF658B">
            <w:pPr>
              <w:rPr>
                <w:rFonts w:ascii="Arial" w:hAnsi="Arial" w:cs="Arial"/>
                <w:color w:val="000000"/>
              </w:rPr>
            </w:pPr>
            <w:r w:rsidRPr="002A72CC">
              <w:rPr>
                <w:rFonts w:ascii="Arial" w:hAnsi="Arial" w:cs="Arial"/>
                <w:snapToGrid w:val="0"/>
                <w:color w:val="000000"/>
              </w:rPr>
              <w:t>Carriers must disclose the availability of continuity of care and comply with all coverage and notice requirements described in statute.</w:t>
            </w:r>
          </w:p>
        </w:tc>
        <w:tc>
          <w:tcPr>
            <w:tcW w:w="1978" w:type="dxa"/>
            <w:tcBorders>
              <w:bottom w:val="single" w:sz="4" w:space="0" w:color="auto"/>
            </w:tcBorders>
          </w:tcPr>
          <w:p w14:paraId="5B0A400F" w14:textId="77777777" w:rsidR="006664B3" w:rsidRPr="002A72CC" w:rsidRDefault="006664B3" w:rsidP="006664B3">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334865BA" w14:textId="77777777" w:rsidR="006664B3" w:rsidRPr="002A72CC" w:rsidRDefault="006664B3" w:rsidP="006664B3">
            <w:pPr>
              <w:rPr>
                <w:rFonts w:ascii="Arial" w:hAnsi="Arial" w:cs="Arial"/>
              </w:rPr>
            </w:pPr>
            <w:r w:rsidRPr="002A72CC">
              <w:rPr>
                <w:rFonts w:ascii="Arial" w:hAnsi="Arial" w:cs="Arial"/>
              </w:rPr>
              <w:t>Paragraph or Section:</w:t>
            </w:r>
          </w:p>
          <w:p w14:paraId="7B736815" w14:textId="77777777" w:rsidR="0081465A" w:rsidRPr="002A72CC" w:rsidRDefault="003C4763" w:rsidP="006664B3">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AE32B9" w:rsidRPr="002A72CC" w14:paraId="6971A32A" w14:textId="77777777" w:rsidTr="0060080D">
        <w:trPr>
          <w:cantSplit/>
          <w:trHeight w:val="908"/>
        </w:trPr>
        <w:tc>
          <w:tcPr>
            <w:tcW w:w="2307" w:type="dxa"/>
          </w:tcPr>
          <w:p w14:paraId="0FD2CBC8" w14:textId="77777777" w:rsidR="00AE32B9" w:rsidRPr="002A72CC" w:rsidDel="00A23BD7" w:rsidRDefault="00AE32B9" w:rsidP="00252DE6">
            <w:pPr>
              <w:rPr>
                <w:rFonts w:ascii="Arial" w:hAnsi="Arial" w:cs="Arial"/>
                <w:b/>
              </w:rPr>
            </w:pPr>
            <w:r w:rsidRPr="002A72CC">
              <w:rPr>
                <w:rFonts w:ascii="Arial" w:hAnsi="Arial" w:cs="Arial"/>
                <w:b/>
              </w:rPr>
              <w:t>Coordination of benefits</w:t>
            </w:r>
          </w:p>
        </w:tc>
        <w:tc>
          <w:tcPr>
            <w:tcW w:w="2563" w:type="dxa"/>
          </w:tcPr>
          <w:p w14:paraId="24E0813D" w14:textId="77777777" w:rsidR="00AE32B9" w:rsidRPr="002A72CC" w:rsidRDefault="00AE32B9" w:rsidP="00252DE6">
            <w:pPr>
              <w:rPr>
                <w:rFonts w:ascii="Arial" w:hAnsi="Arial" w:cs="Arial"/>
              </w:rPr>
            </w:pPr>
            <w:r w:rsidRPr="002A72CC">
              <w:rPr>
                <w:rFonts w:ascii="Arial" w:hAnsi="Arial" w:cs="Arial"/>
              </w:rPr>
              <w:t>ORS 743</w:t>
            </w:r>
            <w:r w:rsidR="003F3EBC" w:rsidRPr="002A72CC">
              <w:rPr>
                <w:rFonts w:ascii="Arial" w:hAnsi="Arial" w:cs="Arial"/>
              </w:rPr>
              <w:t>B.475</w:t>
            </w:r>
            <w:r w:rsidRPr="002A72CC">
              <w:rPr>
                <w:rFonts w:ascii="Arial" w:hAnsi="Arial" w:cs="Arial"/>
              </w:rPr>
              <w:t>,</w:t>
            </w:r>
          </w:p>
          <w:p w14:paraId="14965BBF" w14:textId="77777777" w:rsidR="007539D2" w:rsidRDefault="00AE32B9" w:rsidP="00AE32B9">
            <w:pPr>
              <w:rPr>
                <w:rFonts w:ascii="Arial" w:hAnsi="Arial" w:cs="Arial"/>
              </w:rPr>
            </w:pPr>
            <w:r w:rsidRPr="002A72CC">
              <w:rPr>
                <w:rFonts w:ascii="Arial" w:hAnsi="Arial" w:cs="Arial"/>
              </w:rPr>
              <w:t>OAR 836-020-0770 to</w:t>
            </w:r>
          </w:p>
          <w:p w14:paraId="53CAC2DF" w14:textId="07D00A5C" w:rsidR="00AE32B9" w:rsidRPr="002A72CC" w:rsidRDefault="007539D2" w:rsidP="00AE32B9">
            <w:pPr>
              <w:rPr>
                <w:rFonts w:ascii="Arial" w:hAnsi="Arial" w:cs="Arial"/>
              </w:rPr>
            </w:pPr>
            <w:r>
              <w:rPr>
                <w:rFonts w:ascii="Arial" w:hAnsi="Arial" w:cs="Arial"/>
              </w:rPr>
              <w:t>OAR 836-020-</w:t>
            </w:r>
            <w:r w:rsidR="00AE32B9" w:rsidRPr="002A72CC">
              <w:rPr>
                <w:rFonts w:ascii="Arial" w:hAnsi="Arial" w:cs="Arial"/>
              </w:rPr>
              <w:t>0806</w:t>
            </w:r>
          </w:p>
        </w:tc>
        <w:tc>
          <w:tcPr>
            <w:tcW w:w="7457" w:type="dxa"/>
          </w:tcPr>
          <w:p w14:paraId="24A2CA51" w14:textId="77777777" w:rsidR="00CE645D" w:rsidRPr="002A72CC" w:rsidRDefault="00AE32B9" w:rsidP="00252DE6">
            <w:pPr>
              <w:rPr>
                <w:rFonts w:ascii="Arial" w:hAnsi="Arial" w:cs="Arial"/>
                <w:snapToGrid w:val="0"/>
                <w:color w:val="000000"/>
              </w:rPr>
            </w:pPr>
            <w:r w:rsidRPr="002A72CC">
              <w:rPr>
                <w:rFonts w:ascii="Arial" w:hAnsi="Arial" w:cs="Arial"/>
                <w:snapToGrid w:val="0"/>
                <w:color w:val="000000"/>
              </w:rPr>
              <w:t>Coordination of benefits provisions comply with ORS 743</w:t>
            </w:r>
            <w:r w:rsidR="00BE4C7C" w:rsidRPr="002A72CC">
              <w:rPr>
                <w:rFonts w:ascii="Arial" w:hAnsi="Arial" w:cs="Arial"/>
                <w:snapToGrid w:val="0"/>
                <w:color w:val="000000"/>
              </w:rPr>
              <w:t>B.475</w:t>
            </w:r>
            <w:r w:rsidRPr="002A72CC">
              <w:rPr>
                <w:rFonts w:ascii="Arial" w:hAnsi="Arial" w:cs="Arial"/>
                <w:snapToGrid w:val="0"/>
                <w:color w:val="000000"/>
              </w:rPr>
              <w:t xml:space="preserve"> and OAR 836-020-0770 to 0806</w:t>
            </w:r>
            <w:r w:rsidR="003A1871" w:rsidRPr="002A72CC">
              <w:rPr>
                <w:rFonts w:ascii="Arial" w:hAnsi="Arial" w:cs="Arial"/>
                <w:snapToGrid w:val="0"/>
                <w:color w:val="000000"/>
              </w:rPr>
              <w:t>, and related exhibits.</w:t>
            </w:r>
          </w:p>
          <w:p w14:paraId="14384F15" w14:textId="77777777" w:rsidR="00C83AF0" w:rsidRPr="002A72CC" w:rsidRDefault="00C83AF0" w:rsidP="0066640D">
            <w:pPr>
              <w:spacing w:line="160" w:lineRule="exact"/>
              <w:rPr>
                <w:rFonts w:ascii="Arial" w:hAnsi="Arial" w:cs="Arial"/>
                <w:snapToGrid w:val="0"/>
                <w:color w:val="000000"/>
              </w:rPr>
            </w:pPr>
          </w:p>
          <w:p w14:paraId="477B2CD9" w14:textId="77777777" w:rsidR="00CE645D" w:rsidRDefault="00CE645D" w:rsidP="00252DE6">
            <w:pPr>
              <w:rPr>
                <w:rFonts w:ascii="Arial" w:hAnsi="Arial" w:cs="Arial"/>
                <w:snapToGrid w:val="0"/>
                <w:color w:val="000000"/>
              </w:rPr>
            </w:pPr>
            <w:r w:rsidRPr="002A72CC">
              <w:rPr>
                <w:rFonts w:ascii="Arial" w:hAnsi="Arial" w:cs="Arial"/>
                <w:snapToGrid w:val="0"/>
                <w:color w:val="000000"/>
              </w:rPr>
              <w:t xml:space="preserve">Reduction of benefit payments on the basis of other insurance for the insured </w:t>
            </w:r>
            <w:r w:rsidR="00B82057" w:rsidRPr="002A72CC">
              <w:rPr>
                <w:rFonts w:ascii="Arial" w:hAnsi="Arial" w:cs="Arial"/>
                <w:snapToGrid w:val="0"/>
                <w:color w:val="000000"/>
              </w:rPr>
              <w:t>individual</w:t>
            </w:r>
            <w:r w:rsidRPr="002A72CC">
              <w:rPr>
                <w:rFonts w:ascii="Arial" w:hAnsi="Arial" w:cs="Arial"/>
                <w:snapToGrid w:val="0"/>
                <w:color w:val="000000"/>
              </w:rPr>
              <w:t xml:space="preserve"> is in full accordance with coordination-of-benefits rules.</w:t>
            </w:r>
          </w:p>
          <w:p w14:paraId="4F3EA14F" w14:textId="544E1018" w:rsidR="00622304" w:rsidRPr="002A72CC" w:rsidRDefault="00622304" w:rsidP="00252DE6">
            <w:pPr>
              <w:rPr>
                <w:rFonts w:ascii="Arial" w:hAnsi="Arial" w:cs="Arial"/>
                <w:snapToGrid w:val="0"/>
              </w:rPr>
            </w:pPr>
            <w:r w:rsidRPr="00622304">
              <w:rPr>
                <w:rFonts w:ascii="Arial" w:hAnsi="Arial" w:cs="Arial"/>
                <w:snapToGrid w:val="0"/>
              </w:rPr>
              <w:t>A COB provision may not be used that permits a plan to reduce its benefits on the basis that</w:t>
            </w:r>
            <w:r>
              <w:rPr>
                <w:rFonts w:ascii="Arial" w:hAnsi="Arial" w:cs="Arial"/>
                <w:snapToGrid w:val="0"/>
              </w:rPr>
              <w:t xml:space="preserve"> a</w:t>
            </w:r>
            <w:r w:rsidRPr="00622304">
              <w:rPr>
                <w:rFonts w:ascii="Arial" w:hAnsi="Arial" w:cs="Arial"/>
                <w:snapToGrid w:val="0"/>
              </w:rPr>
              <w:t xml:space="preserve"> person is eligible or could have been covered under another plan, including Part B of Medicare</w:t>
            </w:r>
            <w:r>
              <w:rPr>
                <w:rFonts w:ascii="Arial" w:hAnsi="Arial" w:cs="Arial"/>
                <w:snapToGrid w:val="0"/>
              </w:rPr>
              <w:t>.</w:t>
            </w:r>
          </w:p>
        </w:tc>
        <w:tc>
          <w:tcPr>
            <w:tcW w:w="1978" w:type="dxa"/>
          </w:tcPr>
          <w:p w14:paraId="30BF34E2" w14:textId="77777777" w:rsidR="00AE32B9" w:rsidRPr="002A72CC" w:rsidRDefault="00AE32B9" w:rsidP="00385F7F">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325C8C22" w14:textId="77777777" w:rsidR="00AE32B9" w:rsidRPr="002A72CC" w:rsidRDefault="00AE32B9" w:rsidP="00385F7F">
            <w:pPr>
              <w:rPr>
                <w:rFonts w:ascii="Arial" w:hAnsi="Arial" w:cs="Arial"/>
              </w:rPr>
            </w:pPr>
            <w:r w:rsidRPr="002A72CC">
              <w:rPr>
                <w:rFonts w:ascii="Arial" w:hAnsi="Arial" w:cs="Arial"/>
              </w:rPr>
              <w:t>Paragraph or Section:</w:t>
            </w:r>
          </w:p>
          <w:p w14:paraId="2378B983" w14:textId="77777777" w:rsidR="00AE32B9" w:rsidRPr="002A72CC" w:rsidRDefault="003C4763" w:rsidP="00385F7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3120A4" w:rsidRPr="002A72CC" w14:paraId="3A28987D" w14:textId="77777777" w:rsidTr="0060080D">
        <w:trPr>
          <w:cantSplit/>
          <w:trHeight w:val="570"/>
        </w:trPr>
        <w:tc>
          <w:tcPr>
            <w:tcW w:w="2307" w:type="dxa"/>
            <w:vMerge w:val="restart"/>
          </w:tcPr>
          <w:p w14:paraId="77FA03F7" w14:textId="77777777" w:rsidR="003120A4" w:rsidRPr="002A72CC" w:rsidRDefault="003120A4" w:rsidP="00DF4452">
            <w:pPr>
              <w:rPr>
                <w:rFonts w:ascii="Arial" w:hAnsi="Arial" w:cs="Arial"/>
                <w:b/>
              </w:rPr>
            </w:pPr>
            <w:r w:rsidRPr="002A72CC">
              <w:rPr>
                <w:rFonts w:ascii="Arial" w:hAnsi="Arial" w:cs="Arial"/>
                <w:b/>
              </w:rPr>
              <w:t>Dependent coverage</w:t>
            </w:r>
          </w:p>
          <w:p w14:paraId="287CADBA" w14:textId="77777777" w:rsidR="0084400B" w:rsidRDefault="0084400B" w:rsidP="00252DE6">
            <w:pPr>
              <w:rPr>
                <w:rFonts w:ascii="Arial" w:hAnsi="Arial" w:cs="Arial"/>
                <w:b/>
              </w:rPr>
            </w:pPr>
          </w:p>
          <w:p w14:paraId="0172FBB9" w14:textId="77777777" w:rsidR="0084400B" w:rsidRDefault="0084400B" w:rsidP="00252DE6">
            <w:pPr>
              <w:rPr>
                <w:rFonts w:ascii="Arial" w:hAnsi="Arial" w:cs="Arial"/>
                <w:b/>
              </w:rPr>
            </w:pPr>
          </w:p>
          <w:p w14:paraId="45394163" w14:textId="77777777" w:rsidR="0084400B" w:rsidRDefault="0084400B" w:rsidP="00252DE6">
            <w:pPr>
              <w:rPr>
                <w:rFonts w:ascii="Arial" w:hAnsi="Arial" w:cs="Arial"/>
                <w:b/>
              </w:rPr>
            </w:pPr>
          </w:p>
          <w:p w14:paraId="309DB00F" w14:textId="77777777" w:rsidR="0084400B" w:rsidRDefault="0084400B" w:rsidP="00252DE6">
            <w:pPr>
              <w:rPr>
                <w:rFonts w:ascii="Arial" w:hAnsi="Arial" w:cs="Arial"/>
                <w:b/>
              </w:rPr>
            </w:pPr>
          </w:p>
          <w:p w14:paraId="1054983C" w14:textId="77777777" w:rsidR="0084400B" w:rsidRDefault="0084400B" w:rsidP="00252DE6">
            <w:pPr>
              <w:rPr>
                <w:rFonts w:ascii="Arial" w:hAnsi="Arial" w:cs="Arial"/>
                <w:b/>
              </w:rPr>
            </w:pPr>
          </w:p>
          <w:p w14:paraId="5B65D722" w14:textId="77777777" w:rsidR="0084400B" w:rsidRDefault="0084400B" w:rsidP="00252DE6">
            <w:pPr>
              <w:rPr>
                <w:rFonts w:ascii="Arial" w:hAnsi="Arial" w:cs="Arial"/>
                <w:b/>
              </w:rPr>
            </w:pPr>
          </w:p>
          <w:p w14:paraId="75C8A762" w14:textId="77777777" w:rsidR="0084400B" w:rsidRDefault="0084400B" w:rsidP="00252DE6">
            <w:pPr>
              <w:rPr>
                <w:rFonts w:ascii="Arial" w:hAnsi="Arial" w:cs="Arial"/>
                <w:b/>
              </w:rPr>
            </w:pPr>
          </w:p>
          <w:p w14:paraId="4771DDED" w14:textId="77777777" w:rsidR="0084400B" w:rsidRDefault="0084400B" w:rsidP="00252DE6">
            <w:pPr>
              <w:rPr>
                <w:rFonts w:ascii="Arial" w:hAnsi="Arial" w:cs="Arial"/>
                <w:b/>
              </w:rPr>
            </w:pPr>
          </w:p>
          <w:p w14:paraId="36DDA2D1" w14:textId="77777777" w:rsidR="0084400B" w:rsidRDefault="0084400B" w:rsidP="00252DE6">
            <w:pPr>
              <w:rPr>
                <w:rFonts w:ascii="Arial" w:hAnsi="Arial" w:cs="Arial"/>
                <w:b/>
              </w:rPr>
            </w:pPr>
          </w:p>
          <w:p w14:paraId="176A6D97" w14:textId="77777777" w:rsidR="0084400B" w:rsidRDefault="0084400B" w:rsidP="00252DE6">
            <w:pPr>
              <w:rPr>
                <w:rFonts w:ascii="Arial" w:hAnsi="Arial" w:cs="Arial"/>
                <w:b/>
              </w:rPr>
            </w:pPr>
          </w:p>
          <w:p w14:paraId="4D771EFA" w14:textId="5149F545" w:rsidR="003120A4" w:rsidRDefault="003120A4" w:rsidP="00252DE6">
            <w:pPr>
              <w:rPr>
                <w:rFonts w:ascii="Arial" w:hAnsi="Arial" w:cs="Arial"/>
                <w:b/>
              </w:rPr>
            </w:pPr>
            <w:r w:rsidRPr="008668CB">
              <w:rPr>
                <w:rFonts w:ascii="Arial" w:hAnsi="Arial" w:cs="Arial"/>
                <w:b/>
              </w:rPr>
              <w:t>Dependent Coverage</w:t>
            </w:r>
            <w:r w:rsidR="0084400B">
              <w:rPr>
                <w:rFonts w:ascii="Arial" w:hAnsi="Arial" w:cs="Arial"/>
                <w:b/>
              </w:rPr>
              <w:t xml:space="preserve"> </w:t>
            </w:r>
          </w:p>
          <w:p w14:paraId="51495ECC" w14:textId="603BE64F" w:rsidR="0084400B" w:rsidRDefault="0084400B" w:rsidP="00252DE6">
            <w:pPr>
              <w:rPr>
                <w:rFonts w:ascii="Arial" w:hAnsi="Arial" w:cs="Arial"/>
                <w:b/>
              </w:rPr>
            </w:pPr>
            <w:r>
              <w:rPr>
                <w:rFonts w:ascii="Arial" w:hAnsi="Arial" w:cs="Arial"/>
                <w:b/>
              </w:rPr>
              <w:t>(continued)</w:t>
            </w:r>
          </w:p>
          <w:p w14:paraId="6DEC4D96" w14:textId="77777777" w:rsidR="003120A4" w:rsidRDefault="003120A4" w:rsidP="00252DE6">
            <w:pPr>
              <w:rPr>
                <w:rFonts w:ascii="Arial" w:hAnsi="Arial" w:cs="Arial"/>
                <w:b/>
              </w:rPr>
            </w:pPr>
          </w:p>
          <w:p w14:paraId="1D695B7F" w14:textId="77777777" w:rsidR="003120A4" w:rsidRDefault="003120A4" w:rsidP="00252DE6">
            <w:pPr>
              <w:rPr>
                <w:rFonts w:ascii="Arial" w:hAnsi="Arial" w:cs="Arial"/>
                <w:b/>
              </w:rPr>
            </w:pPr>
          </w:p>
          <w:p w14:paraId="6DE7CF1B" w14:textId="77777777" w:rsidR="003120A4" w:rsidRDefault="003120A4" w:rsidP="00252DE6">
            <w:pPr>
              <w:rPr>
                <w:rFonts w:ascii="Arial" w:hAnsi="Arial" w:cs="Arial"/>
                <w:b/>
              </w:rPr>
            </w:pPr>
          </w:p>
          <w:p w14:paraId="710132F2" w14:textId="77777777" w:rsidR="003120A4" w:rsidRDefault="003120A4" w:rsidP="00252DE6">
            <w:pPr>
              <w:rPr>
                <w:rFonts w:ascii="Arial" w:hAnsi="Arial" w:cs="Arial"/>
                <w:b/>
              </w:rPr>
            </w:pPr>
          </w:p>
          <w:p w14:paraId="478D7486" w14:textId="77777777" w:rsidR="003120A4" w:rsidRPr="002A72CC" w:rsidRDefault="003120A4" w:rsidP="003120A4">
            <w:pPr>
              <w:rPr>
                <w:rFonts w:ascii="Arial" w:hAnsi="Arial" w:cs="Arial"/>
                <w:b/>
              </w:rPr>
            </w:pPr>
          </w:p>
        </w:tc>
        <w:tc>
          <w:tcPr>
            <w:tcW w:w="2563" w:type="dxa"/>
          </w:tcPr>
          <w:p w14:paraId="7B4C1AD5" w14:textId="77777777" w:rsidR="003120A4" w:rsidRDefault="003120A4" w:rsidP="00DF4452">
            <w:pPr>
              <w:rPr>
                <w:rFonts w:ascii="Arial" w:hAnsi="Arial" w:cs="Arial"/>
                <w:b/>
                <w:bCs/>
              </w:rPr>
            </w:pPr>
            <w:r>
              <w:rPr>
                <w:rFonts w:ascii="Arial" w:hAnsi="Arial" w:cs="Arial"/>
                <w:b/>
                <w:bCs/>
              </w:rPr>
              <w:t>Carrier eligibility determination limitations</w:t>
            </w:r>
          </w:p>
          <w:p w14:paraId="18BC1299" w14:textId="4C5BDD78" w:rsidR="003120A4" w:rsidRPr="002A72CC" w:rsidRDefault="003120A4" w:rsidP="00DF4452">
            <w:pPr>
              <w:rPr>
                <w:rFonts w:ascii="Arial" w:hAnsi="Arial" w:cs="Arial"/>
              </w:rPr>
            </w:pPr>
            <w:r w:rsidRPr="002A72CC">
              <w:rPr>
                <w:rFonts w:ascii="Arial" w:hAnsi="Arial" w:cs="Arial"/>
              </w:rPr>
              <w:t>ORS 743B.470</w:t>
            </w:r>
          </w:p>
        </w:tc>
        <w:tc>
          <w:tcPr>
            <w:tcW w:w="7457" w:type="dxa"/>
          </w:tcPr>
          <w:p w14:paraId="022229DD" w14:textId="77777777" w:rsidR="003120A4" w:rsidRPr="002A72CC" w:rsidRDefault="003120A4" w:rsidP="00DF4452">
            <w:pPr>
              <w:widowControl w:val="0"/>
              <w:tabs>
                <w:tab w:val="left" w:pos="360"/>
                <w:tab w:val="left" w:pos="720"/>
              </w:tabs>
              <w:adjustRightInd w:val="0"/>
              <w:rPr>
                <w:rFonts w:ascii="Arial" w:hAnsi="Arial" w:cs="Arial"/>
              </w:rPr>
            </w:pPr>
            <w:r w:rsidRPr="002A72CC">
              <w:rPr>
                <w:rFonts w:ascii="Arial" w:hAnsi="Arial" w:cs="Arial"/>
              </w:rPr>
              <w:t>An insurer may not deny enrollment of a child under the health plan of the child’s parent on the ground that:</w:t>
            </w:r>
          </w:p>
          <w:p w14:paraId="73ACB230" w14:textId="77777777" w:rsidR="003120A4" w:rsidRPr="002A72CC" w:rsidRDefault="003120A4" w:rsidP="00DF4452">
            <w:pPr>
              <w:widowControl w:val="0"/>
              <w:tabs>
                <w:tab w:val="left" w:pos="432"/>
                <w:tab w:val="left" w:pos="720"/>
              </w:tabs>
              <w:adjustRightInd w:val="0"/>
              <w:ind w:left="432" w:hanging="432"/>
              <w:rPr>
                <w:rFonts w:ascii="Arial" w:hAnsi="Arial" w:cs="Arial"/>
              </w:rPr>
            </w:pPr>
            <w:r w:rsidRPr="002A72CC">
              <w:rPr>
                <w:rFonts w:ascii="Arial" w:hAnsi="Arial" w:cs="Arial"/>
              </w:rPr>
              <w:t>(a)</w:t>
            </w:r>
            <w:r w:rsidRPr="002A72CC">
              <w:rPr>
                <w:rFonts w:ascii="Arial" w:hAnsi="Arial" w:cs="Arial"/>
              </w:rPr>
              <w:tab/>
              <w:t>The child was born out of wedlock;</w:t>
            </w:r>
          </w:p>
          <w:p w14:paraId="433CD067" w14:textId="77777777" w:rsidR="003120A4" w:rsidRPr="002A72CC" w:rsidRDefault="003120A4" w:rsidP="00DF4452">
            <w:pPr>
              <w:widowControl w:val="0"/>
              <w:tabs>
                <w:tab w:val="left" w:pos="432"/>
                <w:tab w:val="left" w:pos="720"/>
              </w:tabs>
              <w:adjustRightInd w:val="0"/>
              <w:ind w:left="432" w:hanging="432"/>
              <w:rPr>
                <w:rFonts w:ascii="Arial" w:hAnsi="Arial" w:cs="Arial"/>
              </w:rPr>
            </w:pPr>
            <w:r w:rsidRPr="002A72CC">
              <w:rPr>
                <w:rFonts w:ascii="Arial" w:hAnsi="Arial" w:cs="Arial"/>
              </w:rPr>
              <w:t>(b)</w:t>
            </w:r>
            <w:r w:rsidRPr="002A72CC">
              <w:rPr>
                <w:rFonts w:ascii="Arial" w:hAnsi="Arial" w:cs="Arial"/>
              </w:rPr>
              <w:tab/>
              <w:t>The child is not claimed as a dependent on the parent’s federal tax return; or</w:t>
            </w:r>
          </w:p>
          <w:p w14:paraId="15777003" w14:textId="77777777" w:rsidR="003120A4" w:rsidRDefault="003120A4" w:rsidP="00DF4452">
            <w:pPr>
              <w:tabs>
                <w:tab w:val="left" w:pos="432"/>
              </w:tabs>
              <w:ind w:left="432" w:hanging="432"/>
              <w:rPr>
                <w:rFonts w:ascii="Arial" w:hAnsi="Arial" w:cs="Arial"/>
              </w:rPr>
            </w:pPr>
            <w:r w:rsidRPr="002A72CC">
              <w:rPr>
                <w:rFonts w:ascii="Arial" w:hAnsi="Arial" w:cs="Arial"/>
              </w:rPr>
              <w:t>(c)</w:t>
            </w:r>
            <w:r w:rsidRPr="002A72CC">
              <w:rPr>
                <w:rFonts w:ascii="Arial" w:hAnsi="Arial" w:cs="Arial"/>
              </w:rPr>
              <w:tab/>
              <w:t>The child does not reside with the child’s parent or in the insurer’s service area.</w:t>
            </w:r>
          </w:p>
          <w:p w14:paraId="0F13DEA8" w14:textId="2CD07552" w:rsidR="003120A4" w:rsidRPr="00622304" w:rsidRDefault="003120A4" w:rsidP="00DF4452">
            <w:pPr>
              <w:tabs>
                <w:tab w:val="left" w:pos="432"/>
              </w:tabs>
              <w:ind w:left="432" w:hanging="432"/>
              <w:rPr>
                <w:rFonts w:ascii="Arial" w:hAnsi="Arial" w:cs="Arial"/>
              </w:rPr>
            </w:pPr>
            <w:r w:rsidRPr="00622304">
              <w:rPr>
                <w:rFonts w:ascii="Arial" w:hAnsi="Arial" w:cs="Arial"/>
              </w:rPr>
              <w:t>A health insurer is prohibited from considering the availability or eligibility for medical assistance in this or any other state under Medicaid when considering eligibility for coverage or making payments under its group or individual plan for eligible enrollees, subscribers, policyholders or certificate holders.</w:t>
            </w:r>
          </w:p>
        </w:tc>
        <w:tc>
          <w:tcPr>
            <w:tcW w:w="1978" w:type="dxa"/>
          </w:tcPr>
          <w:p w14:paraId="08518157" w14:textId="77777777" w:rsidR="003120A4" w:rsidRPr="002A72CC" w:rsidRDefault="003120A4" w:rsidP="00DF4452">
            <w:pPr>
              <w:tabs>
                <w:tab w:val="left" w:pos="972"/>
              </w:tabs>
              <w:jc w:val="center"/>
              <w:rPr>
                <w:rFonts w:ascii="Arial" w:hAnsi="Arial" w:cs="Arial"/>
              </w:rPr>
            </w:pPr>
            <w:r w:rsidRPr="002A72CC">
              <w:rPr>
                <w:rFonts w:ascii="Arial" w:hAnsi="Arial" w:cs="Arial"/>
              </w:rPr>
              <w:t>Confirmed</w:t>
            </w:r>
          </w:p>
          <w:p w14:paraId="39DBA3D3" w14:textId="77777777" w:rsidR="003120A4" w:rsidRPr="002A72CC" w:rsidRDefault="003120A4" w:rsidP="00DF4452">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3120A4" w:rsidRPr="002A72CC" w14:paraId="5D0D16DA" w14:textId="77777777" w:rsidTr="0060080D">
        <w:trPr>
          <w:cantSplit/>
          <w:trHeight w:val="570"/>
        </w:trPr>
        <w:tc>
          <w:tcPr>
            <w:tcW w:w="2307" w:type="dxa"/>
            <w:vMerge/>
          </w:tcPr>
          <w:p w14:paraId="16A2155A" w14:textId="12548719" w:rsidR="003120A4" w:rsidRPr="008668CB" w:rsidRDefault="003120A4" w:rsidP="008668CB">
            <w:pPr>
              <w:rPr>
                <w:rFonts w:ascii="Arial" w:hAnsi="Arial" w:cs="Arial"/>
                <w:b/>
              </w:rPr>
            </w:pPr>
          </w:p>
        </w:tc>
        <w:tc>
          <w:tcPr>
            <w:tcW w:w="2563" w:type="dxa"/>
          </w:tcPr>
          <w:p w14:paraId="6319DEBB" w14:textId="77777777" w:rsidR="003120A4" w:rsidRPr="002A72CC" w:rsidRDefault="003120A4" w:rsidP="00252DE6">
            <w:pPr>
              <w:rPr>
                <w:rFonts w:ascii="Arial" w:hAnsi="Arial" w:cs="Arial"/>
                <w:b/>
              </w:rPr>
            </w:pPr>
            <w:r w:rsidRPr="002A72CC">
              <w:rPr>
                <w:rFonts w:ascii="Arial" w:hAnsi="Arial" w:cs="Arial"/>
                <w:b/>
              </w:rPr>
              <w:t>Dependents age 26</w:t>
            </w:r>
          </w:p>
          <w:p w14:paraId="72829F3F" w14:textId="77777777" w:rsidR="003120A4" w:rsidRPr="002A72CC" w:rsidRDefault="003120A4" w:rsidP="00252DE6">
            <w:pPr>
              <w:rPr>
                <w:rFonts w:ascii="Arial" w:hAnsi="Arial" w:cs="Arial"/>
              </w:rPr>
            </w:pPr>
            <w:r w:rsidRPr="002A72CC">
              <w:rPr>
                <w:rFonts w:ascii="Arial" w:hAnsi="Arial" w:cs="Arial"/>
              </w:rPr>
              <w:t>45 CFR 147.120</w:t>
            </w:r>
          </w:p>
          <w:p w14:paraId="182422A2" w14:textId="77777777" w:rsidR="003120A4" w:rsidRPr="002A72CC" w:rsidRDefault="003120A4" w:rsidP="00BD552B">
            <w:pPr>
              <w:rPr>
                <w:rFonts w:ascii="Arial" w:hAnsi="Arial" w:cs="Arial"/>
                <w:b/>
              </w:rPr>
            </w:pPr>
          </w:p>
          <w:p w14:paraId="3D516650" w14:textId="77777777" w:rsidR="003120A4" w:rsidRPr="002A72CC" w:rsidRDefault="003120A4" w:rsidP="00BD552B">
            <w:pPr>
              <w:rPr>
                <w:rFonts w:ascii="Arial" w:hAnsi="Arial" w:cs="Arial"/>
                <w:b/>
              </w:rPr>
            </w:pPr>
          </w:p>
          <w:p w14:paraId="76A10C95" w14:textId="0F85F150" w:rsidR="003120A4" w:rsidRPr="002A72CC" w:rsidRDefault="003120A4" w:rsidP="00D16E99">
            <w:pPr>
              <w:rPr>
                <w:rFonts w:ascii="Arial" w:hAnsi="Arial" w:cs="Arial"/>
              </w:rPr>
            </w:pPr>
          </w:p>
        </w:tc>
        <w:tc>
          <w:tcPr>
            <w:tcW w:w="7457" w:type="dxa"/>
          </w:tcPr>
          <w:p w14:paraId="1B6CB1FB" w14:textId="77777777" w:rsidR="003120A4" w:rsidRPr="002A72CC" w:rsidRDefault="003120A4" w:rsidP="00252DE6">
            <w:pPr>
              <w:rPr>
                <w:rFonts w:ascii="Arial" w:hAnsi="Arial" w:cs="Arial"/>
                <w:i/>
              </w:rPr>
            </w:pPr>
            <w:r w:rsidRPr="002A72CC">
              <w:rPr>
                <w:rFonts w:ascii="Arial" w:hAnsi="Arial" w:cs="Arial"/>
              </w:rPr>
              <w:t xml:space="preserve">Plans that provide dependent coverage must extend coverage to adult children up to age 26. Plans are not required to cover children of adult dependents. </w:t>
            </w:r>
            <w:r w:rsidRPr="002A72CC">
              <w:rPr>
                <w:rFonts w:ascii="Arial" w:hAnsi="Arial" w:cs="Arial"/>
                <w:i/>
              </w:rPr>
              <w:t>“Child” means an individual who is under 26 years of age.</w:t>
            </w:r>
          </w:p>
          <w:p w14:paraId="33F4BBC8" w14:textId="77777777" w:rsidR="003120A4" w:rsidRPr="002A72CC" w:rsidRDefault="003120A4" w:rsidP="00252DE6">
            <w:pPr>
              <w:rPr>
                <w:rFonts w:ascii="Arial" w:hAnsi="Arial" w:cs="Arial"/>
                <w:snapToGrid w:val="0"/>
              </w:rPr>
            </w:pPr>
          </w:p>
          <w:p w14:paraId="4ED4BA14" w14:textId="3151477B" w:rsidR="003120A4" w:rsidRPr="002A72CC" w:rsidRDefault="003120A4" w:rsidP="00252DE6">
            <w:pPr>
              <w:rPr>
                <w:rFonts w:ascii="Arial" w:hAnsi="Arial" w:cs="Arial"/>
                <w:snapToGrid w:val="0"/>
              </w:rPr>
            </w:pPr>
          </w:p>
        </w:tc>
        <w:tc>
          <w:tcPr>
            <w:tcW w:w="1978" w:type="dxa"/>
          </w:tcPr>
          <w:p w14:paraId="51F3639C" w14:textId="77777777" w:rsidR="003120A4" w:rsidRPr="002A72CC" w:rsidRDefault="003120A4" w:rsidP="00C073F4">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141496B" w14:textId="77777777" w:rsidR="003120A4" w:rsidRPr="002A72CC" w:rsidRDefault="003120A4" w:rsidP="00C073F4">
            <w:pPr>
              <w:rPr>
                <w:rFonts w:ascii="Arial" w:hAnsi="Arial" w:cs="Arial"/>
              </w:rPr>
            </w:pPr>
            <w:r w:rsidRPr="002A72CC">
              <w:rPr>
                <w:rFonts w:ascii="Arial" w:hAnsi="Arial" w:cs="Arial"/>
              </w:rPr>
              <w:t>Paragraph or Section:</w:t>
            </w:r>
          </w:p>
          <w:p w14:paraId="40AA3702" w14:textId="77777777" w:rsidR="003120A4" w:rsidRPr="002A72CC" w:rsidRDefault="003120A4" w:rsidP="00C073F4">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3120A4" w:rsidRPr="002A72CC" w14:paraId="42E4763C" w14:textId="77777777" w:rsidTr="0060080D">
        <w:trPr>
          <w:cantSplit/>
          <w:trHeight w:val="570"/>
        </w:trPr>
        <w:tc>
          <w:tcPr>
            <w:tcW w:w="2307" w:type="dxa"/>
            <w:vMerge/>
          </w:tcPr>
          <w:p w14:paraId="5A32874E" w14:textId="737C4EF0" w:rsidR="003120A4" w:rsidRPr="002A72CC" w:rsidRDefault="003120A4" w:rsidP="008668CB">
            <w:pPr>
              <w:rPr>
                <w:rFonts w:ascii="Arial" w:hAnsi="Arial" w:cs="Arial"/>
                <w:b/>
              </w:rPr>
            </w:pPr>
          </w:p>
        </w:tc>
        <w:tc>
          <w:tcPr>
            <w:tcW w:w="2563" w:type="dxa"/>
          </w:tcPr>
          <w:p w14:paraId="0EB63CED" w14:textId="77777777" w:rsidR="003120A4" w:rsidRDefault="003120A4" w:rsidP="000E51C9">
            <w:pPr>
              <w:rPr>
                <w:rFonts w:ascii="Arial" w:hAnsi="Arial" w:cs="Arial"/>
              </w:rPr>
            </w:pPr>
            <w:r w:rsidRPr="002A72CC">
              <w:rPr>
                <w:rFonts w:ascii="Arial" w:hAnsi="Arial" w:cs="Arial"/>
                <w:b/>
              </w:rPr>
              <w:t>Domestic partners</w:t>
            </w:r>
            <w:r w:rsidRPr="002A72CC">
              <w:rPr>
                <w:rFonts w:ascii="Arial" w:hAnsi="Arial" w:cs="Arial"/>
              </w:rPr>
              <w:t xml:space="preserve"> </w:t>
            </w:r>
          </w:p>
          <w:p w14:paraId="5F7D9A91" w14:textId="0A9DA12A" w:rsidR="003120A4" w:rsidRPr="002A72CC" w:rsidRDefault="003120A4" w:rsidP="000E51C9">
            <w:pPr>
              <w:rPr>
                <w:rFonts w:ascii="Arial" w:hAnsi="Arial" w:cs="Arial"/>
              </w:rPr>
            </w:pPr>
            <w:r w:rsidRPr="002A72CC">
              <w:rPr>
                <w:rFonts w:ascii="Arial" w:hAnsi="Arial" w:cs="Arial"/>
              </w:rPr>
              <w:t>ORS 106.300 to</w:t>
            </w:r>
          </w:p>
          <w:p w14:paraId="709FA7B5" w14:textId="77777777" w:rsidR="003120A4" w:rsidRPr="002A72CC" w:rsidRDefault="003120A4" w:rsidP="000E51C9">
            <w:pPr>
              <w:rPr>
                <w:rFonts w:ascii="Arial" w:hAnsi="Arial" w:cs="Arial"/>
              </w:rPr>
            </w:pPr>
            <w:r w:rsidRPr="002A72CC">
              <w:rPr>
                <w:rFonts w:ascii="Arial" w:hAnsi="Arial" w:cs="Arial"/>
              </w:rPr>
              <w:t>ORS 106.340,</w:t>
            </w:r>
          </w:p>
          <w:p w14:paraId="72AFF763" w14:textId="77777777" w:rsidR="003120A4" w:rsidRDefault="003120A4" w:rsidP="000E51C9">
            <w:pPr>
              <w:rPr>
                <w:rFonts w:ascii="Arial" w:hAnsi="Arial" w:cs="Arial"/>
              </w:rPr>
            </w:pPr>
            <w:r w:rsidRPr="002A72CC">
              <w:rPr>
                <w:rFonts w:ascii="Arial" w:hAnsi="Arial" w:cs="Arial"/>
              </w:rPr>
              <w:t>Bulletin 2008-2</w:t>
            </w:r>
          </w:p>
          <w:p w14:paraId="42FD71D7" w14:textId="532DDE41" w:rsidR="003120A4" w:rsidRDefault="003120A4" w:rsidP="000B55C0">
            <w:pPr>
              <w:rPr>
                <w:rFonts w:ascii="Arial" w:hAnsi="Arial" w:cs="Arial"/>
              </w:rPr>
            </w:pPr>
            <w:r>
              <w:rPr>
                <w:rFonts w:ascii="Arial" w:hAnsi="Arial" w:cs="Arial"/>
              </w:rPr>
              <w:t>HB 2032(2023)</w:t>
            </w:r>
          </w:p>
          <w:p w14:paraId="10E99489" w14:textId="77777777" w:rsidR="003120A4" w:rsidRDefault="003120A4" w:rsidP="000E51C9">
            <w:pPr>
              <w:rPr>
                <w:rFonts w:ascii="Arial" w:hAnsi="Arial" w:cs="Arial"/>
                <w:b/>
              </w:rPr>
            </w:pPr>
          </w:p>
          <w:p w14:paraId="67A7059A" w14:textId="77777777" w:rsidR="003120A4" w:rsidRDefault="003120A4" w:rsidP="000E51C9">
            <w:pPr>
              <w:rPr>
                <w:rFonts w:ascii="Arial" w:hAnsi="Arial" w:cs="Arial"/>
                <w:b/>
              </w:rPr>
            </w:pPr>
          </w:p>
          <w:p w14:paraId="1244F050" w14:textId="77777777" w:rsidR="003120A4" w:rsidRDefault="003120A4" w:rsidP="000E51C9">
            <w:pPr>
              <w:rPr>
                <w:rFonts w:ascii="Arial" w:hAnsi="Arial" w:cs="Arial"/>
                <w:b/>
              </w:rPr>
            </w:pPr>
          </w:p>
          <w:p w14:paraId="1C2AF636" w14:textId="77777777" w:rsidR="003120A4" w:rsidRDefault="003120A4" w:rsidP="003120A4">
            <w:pPr>
              <w:rPr>
                <w:rFonts w:ascii="Arial" w:hAnsi="Arial" w:cs="Arial"/>
                <w:b/>
              </w:rPr>
            </w:pPr>
          </w:p>
          <w:p w14:paraId="4D2B06ED" w14:textId="77777777" w:rsidR="003120A4" w:rsidRDefault="003120A4" w:rsidP="003120A4">
            <w:pPr>
              <w:rPr>
                <w:rFonts w:ascii="Arial" w:hAnsi="Arial" w:cs="Arial"/>
                <w:b/>
              </w:rPr>
            </w:pPr>
          </w:p>
          <w:p w14:paraId="1B43AA1E" w14:textId="191A2C87" w:rsidR="003120A4" w:rsidRPr="002A72CC" w:rsidRDefault="003120A4" w:rsidP="003120A4">
            <w:pPr>
              <w:rPr>
                <w:rFonts w:ascii="Arial" w:hAnsi="Arial" w:cs="Arial"/>
                <w:b/>
              </w:rPr>
            </w:pPr>
            <w:r w:rsidRPr="002A72CC">
              <w:rPr>
                <w:rFonts w:ascii="Arial" w:hAnsi="Arial" w:cs="Arial"/>
                <w:b/>
              </w:rPr>
              <w:t>Natural and adopted children</w:t>
            </w:r>
          </w:p>
          <w:p w14:paraId="37F1AE56" w14:textId="0DE20F5A" w:rsidR="003120A4" w:rsidRPr="002A72CC" w:rsidRDefault="003120A4" w:rsidP="003120A4">
            <w:pPr>
              <w:rPr>
                <w:rFonts w:ascii="Arial" w:hAnsi="Arial" w:cs="Arial"/>
                <w:b/>
              </w:rPr>
            </w:pPr>
            <w:r w:rsidRPr="002A72CC">
              <w:rPr>
                <w:rFonts w:ascii="Arial" w:hAnsi="Arial" w:cs="Arial"/>
              </w:rPr>
              <w:t>ORS 743A.090</w:t>
            </w:r>
          </w:p>
        </w:tc>
        <w:tc>
          <w:tcPr>
            <w:tcW w:w="7457" w:type="dxa"/>
          </w:tcPr>
          <w:p w14:paraId="4DB9DC27" w14:textId="77777777" w:rsidR="003120A4" w:rsidRPr="002A72CC" w:rsidRDefault="003120A4" w:rsidP="000E51C9">
            <w:pPr>
              <w:rPr>
                <w:rFonts w:ascii="Arial" w:hAnsi="Arial" w:cs="Arial"/>
              </w:rPr>
            </w:pPr>
            <w:r w:rsidRPr="002A72CC">
              <w:rPr>
                <w:rFonts w:ascii="Arial" w:hAnsi="Arial" w:cs="Arial"/>
              </w:rPr>
              <w:t xml:space="preserve">The Oregon Family Fairness Act (ORS 106.300 to 106.340) recognizes and authorizes domestic partnerships in Oregon. </w:t>
            </w:r>
          </w:p>
          <w:p w14:paraId="6E3FA5DF" w14:textId="372D3504" w:rsidR="003120A4" w:rsidRPr="002A72CC" w:rsidRDefault="003120A4" w:rsidP="000E51C9">
            <w:pPr>
              <w:numPr>
                <w:ilvl w:val="0"/>
                <w:numId w:val="20"/>
              </w:numPr>
              <w:ind w:left="342"/>
              <w:rPr>
                <w:rFonts w:ascii="Arial" w:hAnsi="Arial" w:cs="Arial"/>
              </w:rPr>
            </w:pPr>
            <w:r w:rsidRPr="002A72CC">
              <w:rPr>
                <w:rFonts w:ascii="Arial" w:hAnsi="Arial" w:cs="Arial"/>
              </w:rPr>
              <w:t>A domestic partnership is defined in ORS 106.310 as “a civil contract entered into in person between two individuals who are at least 18 years of age, who are otherwise capable and at least one of whom is a resident of Oregon.”</w:t>
            </w:r>
          </w:p>
          <w:p w14:paraId="0256D34F" w14:textId="77777777" w:rsidR="003120A4" w:rsidRDefault="003120A4" w:rsidP="003120A4">
            <w:pPr>
              <w:numPr>
                <w:ilvl w:val="0"/>
                <w:numId w:val="20"/>
              </w:numPr>
              <w:ind w:left="342"/>
              <w:rPr>
                <w:rFonts w:ascii="Arial" w:hAnsi="Arial" w:cs="Arial"/>
              </w:rPr>
            </w:pPr>
            <w:r w:rsidRPr="002A72CC">
              <w:rPr>
                <w:rFonts w:ascii="Arial" w:hAnsi="Arial" w:cs="Arial"/>
              </w:rPr>
              <w:t>Any time that coverage is extended to a spouse it must also extend to a domestic partner under conditions no more restrictive than are offered to a married spouse.</w:t>
            </w:r>
          </w:p>
          <w:p w14:paraId="1E27A03D" w14:textId="77777777" w:rsidR="003120A4" w:rsidRDefault="003120A4" w:rsidP="003120A4">
            <w:pPr>
              <w:ind w:left="342"/>
              <w:rPr>
                <w:rFonts w:ascii="Arial" w:hAnsi="Arial" w:cs="Arial"/>
              </w:rPr>
            </w:pPr>
          </w:p>
          <w:p w14:paraId="1ACB56D2" w14:textId="5A950330" w:rsidR="003120A4" w:rsidRPr="002A72CC" w:rsidRDefault="003120A4" w:rsidP="003120A4">
            <w:pPr>
              <w:ind w:left="342"/>
              <w:rPr>
                <w:rFonts w:ascii="Arial" w:hAnsi="Arial" w:cs="Arial"/>
              </w:rPr>
            </w:pPr>
            <w:r w:rsidRPr="002A72CC">
              <w:rPr>
                <w:rFonts w:ascii="Arial" w:hAnsi="Arial" w:cs="Arial"/>
                <w:snapToGrid w:val="0"/>
              </w:rPr>
              <w:t>Policy covers natural children of the insured and/or qualified eligible dependents from the moment of birth. Covers adopted children of the insured from the date of placement of the children with the insured for adoption.</w:t>
            </w:r>
          </w:p>
        </w:tc>
        <w:tc>
          <w:tcPr>
            <w:tcW w:w="1978" w:type="dxa"/>
          </w:tcPr>
          <w:p w14:paraId="05CE850B" w14:textId="77777777" w:rsidR="003120A4" w:rsidRPr="002A72CC" w:rsidRDefault="003120A4" w:rsidP="00B63F1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ED2A6CC" w14:textId="77777777" w:rsidR="003120A4" w:rsidRPr="002A72CC" w:rsidRDefault="003120A4" w:rsidP="00B63F1F">
            <w:pPr>
              <w:rPr>
                <w:rFonts w:ascii="Arial" w:hAnsi="Arial" w:cs="Arial"/>
              </w:rPr>
            </w:pPr>
            <w:r w:rsidRPr="002A72CC">
              <w:rPr>
                <w:rFonts w:ascii="Arial" w:hAnsi="Arial" w:cs="Arial"/>
              </w:rPr>
              <w:t>Paragraph or Section:</w:t>
            </w:r>
          </w:p>
          <w:p w14:paraId="5010488F" w14:textId="77777777" w:rsidR="003120A4" w:rsidRDefault="003120A4" w:rsidP="003120A4">
            <w:pPr>
              <w:rPr>
                <w:rFonts w:ascii="Arial" w:hAnsi="Arial" w:cs="Arial"/>
              </w:rPr>
            </w:pPr>
          </w:p>
          <w:p w14:paraId="3D50AA5A" w14:textId="77777777" w:rsidR="003120A4" w:rsidRDefault="003120A4" w:rsidP="003120A4">
            <w:pPr>
              <w:rPr>
                <w:rFonts w:ascii="Arial" w:hAnsi="Arial" w:cs="Arial"/>
              </w:rPr>
            </w:pPr>
          </w:p>
          <w:p w14:paraId="665A5A6A" w14:textId="77777777" w:rsidR="003120A4" w:rsidRDefault="003120A4" w:rsidP="003120A4">
            <w:pPr>
              <w:rPr>
                <w:rFonts w:ascii="Arial" w:hAnsi="Arial" w:cs="Arial"/>
              </w:rPr>
            </w:pPr>
          </w:p>
          <w:p w14:paraId="6F3F101E" w14:textId="77777777" w:rsidR="003120A4" w:rsidRDefault="003120A4" w:rsidP="003120A4">
            <w:pPr>
              <w:rPr>
                <w:rFonts w:ascii="Arial" w:hAnsi="Arial" w:cs="Arial"/>
              </w:rPr>
            </w:pPr>
          </w:p>
          <w:p w14:paraId="4E12F05B" w14:textId="77777777" w:rsidR="003120A4" w:rsidRDefault="003120A4" w:rsidP="003120A4">
            <w:pPr>
              <w:rPr>
                <w:rFonts w:ascii="Arial" w:hAnsi="Arial" w:cs="Arial"/>
              </w:rPr>
            </w:pPr>
          </w:p>
          <w:p w14:paraId="3FAC040D" w14:textId="77777777" w:rsidR="003120A4" w:rsidRDefault="003120A4" w:rsidP="003120A4">
            <w:pPr>
              <w:rPr>
                <w:rFonts w:ascii="Arial" w:hAnsi="Arial" w:cs="Arial"/>
              </w:rPr>
            </w:pPr>
          </w:p>
          <w:p w14:paraId="76F5A64F" w14:textId="77777777" w:rsidR="003120A4" w:rsidRDefault="003120A4" w:rsidP="003120A4">
            <w:pPr>
              <w:rPr>
                <w:rFonts w:ascii="Arial" w:hAnsi="Arial" w:cs="Arial"/>
              </w:rPr>
            </w:pPr>
          </w:p>
          <w:p w14:paraId="710BE53C" w14:textId="779DACA8" w:rsidR="003120A4" w:rsidRPr="002A72CC" w:rsidRDefault="003120A4" w:rsidP="003120A4">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066294D" w14:textId="77777777" w:rsidR="003120A4" w:rsidRPr="002A72CC" w:rsidRDefault="003120A4" w:rsidP="003120A4">
            <w:pPr>
              <w:rPr>
                <w:rFonts w:ascii="Arial" w:hAnsi="Arial" w:cs="Arial"/>
              </w:rPr>
            </w:pPr>
            <w:r w:rsidRPr="002A72CC">
              <w:rPr>
                <w:rFonts w:ascii="Arial" w:hAnsi="Arial" w:cs="Arial"/>
              </w:rPr>
              <w:t>Paragraph or Section:</w:t>
            </w:r>
          </w:p>
          <w:p w14:paraId="5255DBF7" w14:textId="1A4B6E94" w:rsidR="003120A4" w:rsidRPr="002A72CC" w:rsidRDefault="003120A4" w:rsidP="003120A4">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3120A4" w:rsidRPr="002A72CC" w14:paraId="556096AA" w14:textId="77777777" w:rsidTr="0060080D">
        <w:trPr>
          <w:cantSplit/>
          <w:trHeight w:val="570"/>
        </w:trPr>
        <w:tc>
          <w:tcPr>
            <w:tcW w:w="2307" w:type="dxa"/>
            <w:vMerge/>
          </w:tcPr>
          <w:p w14:paraId="5198BE07" w14:textId="295A73ED" w:rsidR="003120A4" w:rsidRPr="002A72CC" w:rsidRDefault="003120A4" w:rsidP="008668CB">
            <w:pPr>
              <w:rPr>
                <w:rFonts w:ascii="Arial" w:hAnsi="Arial" w:cs="Arial"/>
              </w:rPr>
            </w:pPr>
          </w:p>
        </w:tc>
        <w:tc>
          <w:tcPr>
            <w:tcW w:w="2563" w:type="dxa"/>
          </w:tcPr>
          <w:p w14:paraId="6BBEF166" w14:textId="77777777" w:rsidR="003120A4" w:rsidRPr="002A72CC" w:rsidRDefault="003120A4" w:rsidP="008668CB">
            <w:pPr>
              <w:rPr>
                <w:rFonts w:ascii="Arial" w:hAnsi="Arial" w:cs="Arial"/>
                <w:b/>
              </w:rPr>
            </w:pPr>
            <w:r w:rsidRPr="002A72CC">
              <w:rPr>
                <w:rFonts w:ascii="Arial" w:hAnsi="Arial" w:cs="Arial"/>
                <w:b/>
              </w:rPr>
              <w:t>Same-sex marriages performed in other states</w:t>
            </w:r>
          </w:p>
          <w:p w14:paraId="4EEECCEB" w14:textId="77777777" w:rsidR="003120A4" w:rsidRDefault="003120A4" w:rsidP="008668CB">
            <w:pPr>
              <w:rPr>
                <w:rFonts w:ascii="Arial" w:hAnsi="Arial" w:cs="Arial"/>
              </w:rPr>
            </w:pPr>
            <w:r w:rsidRPr="002A72CC">
              <w:rPr>
                <w:rFonts w:ascii="Arial" w:hAnsi="Arial" w:cs="Arial"/>
              </w:rPr>
              <w:t>OAR 836-010-0150</w:t>
            </w:r>
          </w:p>
          <w:p w14:paraId="173FD49D" w14:textId="77777777" w:rsidR="003120A4" w:rsidRPr="002A72CC" w:rsidRDefault="003120A4" w:rsidP="008668CB">
            <w:pPr>
              <w:rPr>
                <w:rFonts w:ascii="Arial" w:hAnsi="Arial" w:cs="Arial"/>
                <w:b/>
              </w:rPr>
            </w:pPr>
          </w:p>
        </w:tc>
        <w:tc>
          <w:tcPr>
            <w:tcW w:w="7457" w:type="dxa"/>
          </w:tcPr>
          <w:p w14:paraId="06CC3693" w14:textId="77777777" w:rsidR="003120A4" w:rsidRPr="002A72CC" w:rsidRDefault="003120A4" w:rsidP="008668CB">
            <w:pPr>
              <w:rPr>
                <w:rFonts w:ascii="Arial" w:hAnsi="Arial" w:cs="Arial"/>
              </w:rPr>
            </w:pPr>
            <w:r w:rsidRPr="002A72CC">
              <w:rPr>
                <w:rFonts w:ascii="Arial" w:hAnsi="Arial" w:cs="Arial"/>
              </w:rPr>
              <w:t>Oregon recognizes the marriages of same-sex couples validly performed in other jurisdictions to the same extent that they recognize other marriages validly performed in other jurisdictions.</w:t>
            </w:r>
          </w:p>
        </w:tc>
        <w:tc>
          <w:tcPr>
            <w:tcW w:w="1978" w:type="dxa"/>
          </w:tcPr>
          <w:p w14:paraId="635646F8" w14:textId="77777777" w:rsidR="003120A4" w:rsidRPr="002A72CC" w:rsidRDefault="003120A4" w:rsidP="008668CB">
            <w:pPr>
              <w:tabs>
                <w:tab w:val="left" w:pos="972"/>
              </w:tabs>
              <w:jc w:val="center"/>
              <w:rPr>
                <w:rFonts w:ascii="Arial" w:hAnsi="Arial" w:cs="Arial"/>
              </w:rPr>
            </w:pPr>
            <w:r w:rsidRPr="002A72CC">
              <w:rPr>
                <w:rFonts w:ascii="Arial" w:hAnsi="Arial" w:cs="Arial"/>
              </w:rPr>
              <w:t>Confirmed</w:t>
            </w:r>
          </w:p>
          <w:p w14:paraId="7FED8051" w14:textId="77777777" w:rsidR="003120A4" w:rsidRPr="002A72CC" w:rsidRDefault="003120A4" w:rsidP="008668CB">
            <w:pPr>
              <w:ind w:left="770"/>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8668CB" w:rsidRPr="002A72CC" w14:paraId="42A2D08E" w14:textId="77777777" w:rsidTr="0060080D">
        <w:trPr>
          <w:cantSplit/>
          <w:trHeight w:val="570"/>
        </w:trPr>
        <w:tc>
          <w:tcPr>
            <w:tcW w:w="2307" w:type="dxa"/>
          </w:tcPr>
          <w:p w14:paraId="7580DFAE" w14:textId="77777777" w:rsidR="008668CB" w:rsidRPr="002A72CC" w:rsidRDefault="008668CB" w:rsidP="008668CB">
            <w:pPr>
              <w:rPr>
                <w:rFonts w:ascii="Arial" w:hAnsi="Arial" w:cs="Arial"/>
                <w:b/>
              </w:rPr>
            </w:pPr>
            <w:r w:rsidRPr="002A72CC">
              <w:rPr>
                <w:rFonts w:ascii="Arial" w:hAnsi="Arial" w:cs="Arial"/>
                <w:b/>
              </w:rPr>
              <w:t>Discretionary clauses</w:t>
            </w:r>
          </w:p>
        </w:tc>
        <w:tc>
          <w:tcPr>
            <w:tcW w:w="2563" w:type="dxa"/>
          </w:tcPr>
          <w:p w14:paraId="6C1213F0" w14:textId="77777777" w:rsidR="008668CB" w:rsidRPr="002A72CC" w:rsidRDefault="008668CB" w:rsidP="008668CB">
            <w:pPr>
              <w:rPr>
                <w:rFonts w:ascii="Arial" w:hAnsi="Arial" w:cs="Arial"/>
                <w:snapToGrid w:val="0"/>
              </w:rPr>
            </w:pPr>
            <w:r w:rsidRPr="002A72CC">
              <w:rPr>
                <w:rFonts w:ascii="Arial" w:hAnsi="Arial" w:cs="Arial"/>
              </w:rPr>
              <w:t>OAR 836-010-0026</w:t>
            </w:r>
          </w:p>
        </w:tc>
        <w:tc>
          <w:tcPr>
            <w:tcW w:w="7457" w:type="dxa"/>
          </w:tcPr>
          <w:p w14:paraId="0C93D69A" w14:textId="77777777" w:rsidR="008668CB" w:rsidRPr="002A72CC" w:rsidRDefault="008668CB" w:rsidP="008668CB">
            <w:pPr>
              <w:rPr>
                <w:rFonts w:ascii="Arial" w:hAnsi="Arial" w:cs="Arial"/>
                <w:snapToGrid w:val="0"/>
              </w:rPr>
            </w:pPr>
            <w:r w:rsidRPr="002A72CC">
              <w:rPr>
                <w:rFonts w:ascii="Arial" w:hAnsi="Arial" w:cs="Arial"/>
                <w:bCs/>
              </w:rPr>
              <w:t>Prohibition on the use of discretionary clauses. Discretionary clause means a policy provision that purports to bind the claimant, or to grant deference to the insurer, in proceedings subsequent to the insurer’s decision, denial or interpretation of terms, coverage or eligibility for benefits</w:t>
            </w:r>
            <w:r w:rsidRPr="002A72CC">
              <w:rPr>
                <w:rFonts w:ascii="Arial" w:hAnsi="Arial" w:cs="Arial"/>
                <w:b/>
                <w:bCs/>
              </w:rPr>
              <w:t>.</w:t>
            </w:r>
          </w:p>
        </w:tc>
        <w:tc>
          <w:tcPr>
            <w:tcW w:w="1978" w:type="dxa"/>
          </w:tcPr>
          <w:p w14:paraId="1E9C8187" w14:textId="77777777" w:rsidR="008668CB" w:rsidRPr="002A72CC" w:rsidRDefault="008668CB" w:rsidP="008668CB">
            <w:pPr>
              <w:tabs>
                <w:tab w:val="left" w:pos="972"/>
              </w:tabs>
              <w:ind w:left="162"/>
              <w:jc w:val="center"/>
              <w:rPr>
                <w:rFonts w:ascii="Arial" w:hAnsi="Arial" w:cs="Arial"/>
              </w:rPr>
            </w:pPr>
            <w:r w:rsidRPr="002A72CC">
              <w:rPr>
                <w:rFonts w:ascii="Arial" w:hAnsi="Arial" w:cs="Arial"/>
              </w:rPr>
              <w:t>Confirmed</w:t>
            </w:r>
          </w:p>
          <w:p w14:paraId="7521D8A1" w14:textId="77777777" w:rsidR="008668CB" w:rsidRPr="002A72CC" w:rsidRDefault="008668CB" w:rsidP="008668CB">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2E80885C" w14:textId="77777777" w:rsidR="008668CB" w:rsidRPr="002A72CC" w:rsidRDefault="008668CB" w:rsidP="008668CB">
            <w:pPr>
              <w:jc w:val="center"/>
              <w:rPr>
                <w:rFonts w:ascii="Arial" w:hAnsi="Arial" w:cs="Arial"/>
              </w:rPr>
            </w:pPr>
            <w:r w:rsidRPr="002A72CC">
              <w:rPr>
                <w:rFonts w:ascii="Arial" w:hAnsi="Arial" w:cs="Arial"/>
              </w:rPr>
              <w:t>N/A</w:t>
            </w:r>
          </w:p>
          <w:p w14:paraId="13FBEC3E" w14:textId="77777777" w:rsidR="008668CB" w:rsidRPr="002A72CC" w:rsidRDefault="008668CB" w:rsidP="008668CB">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F977FE" w:rsidRPr="002A72CC" w14:paraId="33EC43EE" w14:textId="77777777" w:rsidTr="00BA3D61">
        <w:trPr>
          <w:cantSplit/>
          <w:trHeight w:val="570"/>
        </w:trPr>
        <w:tc>
          <w:tcPr>
            <w:tcW w:w="2307" w:type="dxa"/>
            <w:vMerge w:val="restart"/>
          </w:tcPr>
          <w:p w14:paraId="54D3ADD4" w14:textId="77777777" w:rsidR="00F977FE" w:rsidRDefault="00F977FE" w:rsidP="008668CB">
            <w:pPr>
              <w:rPr>
                <w:rFonts w:ascii="Arial" w:hAnsi="Arial" w:cs="Arial"/>
                <w:b/>
              </w:rPr>
            </w:pPr>
            <w:r w:rsidRPr="002A72CC">
              <w:rPr>
                <w:rFonts w:ascii="Arial" w:hAnsi="Arial" w:cs="Arial"/>
                <w:b/>
              </w:rPr>
              <w:t>Discrimination</w:t>
            </w:r>
          </w:p>
          <w:p w14:paraId="4D1F90AC" w14:textId="77777777" w:rsidR="00F977FE" w:rsidRDefault="00F977FE" w:rsidP="008668CB">
            <w:pPr>
              <w:rPr>
                <w:rFonts w:ascii="Arial" w:hAnsi="Arial" w:cs="Arial"/>
                <w:b/>
              </w:rPr>
            </w:pPr>
          </w:p>
          <w:p w14:paraId="60E41388" w14:textId="77777777" w:rsidR="00F977FE" w:rsidRDefault="00F977FE" w:rsidP="008668CB">
            <w:pPr>
              <w:rPr>
                <w:rFonts w:ascii="Arial" w:hAnsi="Arial" w:cs="Arial"/>
                <w:b/>
              </w:rPr>
            </w:pPr>
          </w:p>
          <w:p w14:paraId="42B122E4" w14:textId="77777777" w:rsidR="00F977FE" w:rsidRDefault="00F977FE" w:rsidP="008668CB">
            <w:pPr>
              <w:rPr>
                <w:rFonts w:ascii="Arial" w:hAnsi="Arial" w:cs="Arial"/>
                <w:b/>
              </w:rPr>
            </w:pPr>
          </w:p>
          <w:p w14:paraId="4E539013" w14:textId="77777777" w:rsidR="00F977FE" w:rsidRDefault="00F977FE" w:rsidP="008668CB">
            <w:pPr>
              <w:rPr>
                <w:rFonts w:ascii="Arial" w:hAnsi="Arial" w:cs="Arial"/>
                <w:b/>
              </w:rPr>
            </w:pPr>
          </w:p>
          <w:p w14:paraId="0319B9E8" w14:textId="77777777" w:rsidR="00F977FE" w:rsidRDefault="00F977FE" w:rsidP="008668CB">
            <w:pPr>
              <w:rPr>
                <w:rFonts w:ascii="Arial" w:hAnsi="Arial" w:cs="Arial"/>
                <w:b/>
              </w:rPr>
            </w:pPr>
          </w:p>
          <w:p w14:paraId="3B84A0DE" w14:textId="1213225B" w:rsidR="00F977FE" w:rsidRDefault="00F977FE" w:rsidP="008668CB">
            <w:pPr>
              <w:rPr>
                <w:rFonts w:ascii="Arial" w:hAnsi="Arial" w:cs="Arial"/>
                <w:b/>
              </w:rPr>
            </w:pPr>
            <w:r>
              <w:rPr>
                <w:rFonts w:ascii="Arial" w:hAnsi="Arial" w:cs="Arial"/>
                <w:b/>
              </w:rPr>
              <w:t xml:space="preserve">Discrimination </w:t>
            </w:r>
          </w:p>
          <w:p w14:paraId="1910183E" w14:textId="2CD3EE3E" w:rsidR="00F977FE" w:rsidRPr="002A72CC" w:rsidRDefault="00F977FE" w:rsidP="008668CB">
            <w:pPr>
              <w:rPr>
                <w:rFonts w:ascii="Arial" w:hAnsi="Arial" w:cs="Arial"/>
                <w:b/>
              </w:rPr>
            </w:pPr>
            <w:r>
              <w:rPr>
                <w:rFonts w:ascii="Arial" w:hAnsi="Arial" w:cs="Arial"/>
                <w:b/>
              </w:rPr>
              <w:t>(continued)</w:t>
            </w:r>
          </w:p>
          <w:p w14:paraId="16B57703" w14:textId="77777777" w:rsidR="00F977FE" w:rsidRDefault="00F977FE" w:rsidP="0056384E">
            <w:pPr>
              <w:rPr>
                <w:rFonts w:ascii="Arial" w:hAnsi="Arial" w:cs="Arial"/>
                <w:b/>
              </w:rPr>
            </w:pPr>
          </w:p>
          <w:p w14:paraId="4D2E6C48" w14:textId="77777777" w:rsidR="00F977FE" w:rsidRDefault="00F977FE" w:rsidP="0056384E">
            <w:pPr>
              <w:rPr>
                <w:rFonts w:ascii="Arial" w:hAnsi="Arial" w:cs="Arial"/>
                <w:b/>
              </w:rPr>
            </w:pPr>
          </w:p>
          <w:p w14:paraId="6119951E" w14:textId="77777777" w:rsidR="00F977FE" w:rsidRDefault="00F977FE" w:rsidP="0056384E">
            <w:pPr>
              <w:rPr>
                <w:rFonts w:ascii="Arial" w:hAnsi="Arial" w:cs="Arial"/>
                <w:b/>
              </w:rPr>
            </w:pPr>
          </w:p>
          <w:p w14:paraId="3A27DC7D" w14:textId="77777777" w:rsidR="00F977FE" w:rsidRDefault="00F977FE" w:rsidP="0056384E">
            <w:pPr>
              <w:rPr>
                <w:rFonts w:ascii="Arial" w:hAnsi="Arial" w:cs="Arial"/>
                <w:b/>
              </w:rPr>
            </w:pPr>
          </w:p>
          <w:p w14:paraId="60B8A22B" w14:textId="77777777" w:rsidR="00F977FE" w:rsidRDefault="00F977FE" w:rsidP="0056384E">
            <w:pPr>
              <w:rPr>
                <w:rFonts w:ascii="Arial" w:hAnsi="Arial" w:cs="Arial"/>
                <w:b/>
              </w:rPr>
            </w:pPr>
          </w:p>
          <w:p w14:paraId="71D8D7BA" w14:textId="77777777" w:rsidR="00F977FE" w:rsidRDefault="00F977FE" w:rsidP="0056384E">
            <w:pPr>
              <w:rPr>
                <w:rFonts w:ascii="Arial" w:hAnsi="Arial" w:cs="Arial"/>
                <w:b/>
              </w:rPr>
            </w:pPr>
          </w:p>
          <w:p w14:paraId="07D706D2" w14:textId="77777777" w:rsidR="00F977FE" w:rsidRDefault="00F977FE" w:rsidP="0056384E">
            <w:pPr>
              <w:rPr>
                <w:rFonts w:ascii="Arial" w:hAnsi="Arial" w:cs="Arial"/>
                <w:b/>
              </w:rPr>
            </w:pPr>
          </w:p>
          <w:p w14:paraId="7B279CBE" w14:textId="5ADC2A69" w:rsidR="00F977FE" w:rsidRPr="002A72CC" w:rsidRDefault="00F977FE" w:rsidP="00F977FE">
            <w:pPr>
              <w:rPr>
                <w:rFonts w:ascii="Arial" w:hAnsi="Arial" w:cs="Arial"/>
                <w:b/>
              </w:rPr>
            </w:pPr>
          </w:p>
        </w:tc>
        <w:tc>
          <w:tcPr>
            <w:tcW w:w="2563" w:type="dxa"/>
            <w:vMerge w:val="restart"/>
          </w:tcPr>
          <w:p w14:paraId="39B517F7" w14:textId="020B06D3" w:rsidR="00F977FE" w:rsidRPr="002A72CC" w:rsidRDefault="00F977FE" w:rsidP="008668CB">
            <w:pPr>
              <w:rPr>
                <w:rFonts w:ascii="Arial" w:hAnsi="Arial" w:cs="Arial"/>
              </w:rPr>
            </w:pPr>
            <w:r w:rsidRPr="002A72CC">
              <w:rPr>
                <w:rFonts w:ascii="Arial" w:hAnsi="Arial" w:cs="Arial"/>
              </w:rPr>
              <w:t>ORS 746.015</w:t>
            </w:r>
            <w:r>
              <w:rPr>
                <w:rFonts w:ascii="Arial" w:hAnsi="Arial" w:cs="Arial"/>
              </w:rPr>
              <w:t>,</w:t>
            </w:r>
          </w:p>
          <w:p w14:paraId="00C1108D" w14:textId="77777777" w:rsidR="00F977FE" w:rsidRPr="002A72CC" w:rsidRDefault="00F977FE" w:rsidP="008668CB">
            <w:pPr>
              <w:rPr>
                <w:rFonts w:ascii="Arial" w:hAnsi="Arial" w:cs="Arial"/>
              </w:rPr>
            </w:pPr>
            <w:r w:rsidRPr="002A72CC">
              <w:rPr>
                <w:rFonts w:ascii="Arial" w:hAnsi="Arial" w:cs="Arial"/>
                <w:color w:val="333333"/>
                <w:lang w:val="en"/>
              </w:rPr>
              <w:t>45 CFR 146.121</w:t>
            </w:r>
          </w:p>
          <w:p w14:paraId="09A4933E" w14:textId="77777777" w:rsidR="00F977FE" w:rsidRPr="002A72CC" w:rsidRDefault="00F977FE" w:rsidP="00DF4452">
            <w:pPr>
              <w:rPr>
                <w:rFonts w:ascii="Arial" w:hAnsi="Arial" w:cs="Arial"/>
              </w:rPr>
            </w:pPr>
            <w:r w:rsidRPr="002A72CC">
              <w:rPr>
                <w:rFonts w:ascii="Arial" w:hAnsi="Arial" w:cs="Arial"/>
              </w:rPr>
              <w:t>OAR 836-080-0055</w:t>
            </w:r>
            <w:r>
              <w:rPr>
                <w:rFonts w:ascii="Arial" w:hAnsi="Arial" w:cs="Arial"/>
              </w:rPr>
              <w:t>,</w:t>
            </w:r>
          </w:p>
          <w:p w14:paraId="7828AF64" w14:textId="77777777" w:rsidR="00F977FE" w:rsidRPr="002A72CC" w:rsidRDefault="00F977FE" w:rsidP="00DF4452">
            <w:pPr>
              <w:rPr>
                <w:rFonts w:ascii="Arial" w:hAnsi="Arial" w:cs="Arial"/>
              </w:rPr>
            </w:pPr>
            <w:r w:rsidRPr="002A72CC">
              <w:rPr>
                <w:rFonts w:ascii="Arial" w:hAnsi="Arial" w:cs="Arial"/>
              </w:rPr>
              <w:t>45 CFR 156.200(e)</w:t>
            </w:r>
            <w:r>
              <w:rPr>
                <w:rFonts w:ascii="Arial" w:hAnsi="Arial" w:cs="Arial"/>
              </w:rPr>
              <w:t>,</w:t>
            </w:r>
          </w:p>
          <w:p w14:paraId="4BDD8800" w14:textId="77777777" w:rsidR="00F977FE" w:rsidRPr="002A72CC" w:rsidRDefault="00F977FE" w:rsidP="00DF4452">
            <w:pPr>
              <w:rPr>
                <w:rFonts w:ascii="Arial" w:hAnsi="Arial" w:cs="Arial"/>
              </w:rPr>
            </w:pPr>
            <w:r w:rsidRPr="002A72CC">
              <w:rPr>
                <w:rFonts w:ascii="Arial" w:hAnsi="Arial" w:cs="Arial"/>
              </w:rPr>
              <w:t>81 FR 31375</w:t>
            </w:r>
            <w:r>
              <w:rPr>
                <w:rFonts w:ascii="Arial" w:hAnsi="Arial" w:cs="Arial"/>
              </w:rPr>
              <w:t>,</w:t>
            </w:r>
            <w:r w:rsidRPr="002A72CC">
              <w:rPr>
                <w:rFonts w:ascii="Arial" w:hAnsi="Arial" w:cs="Arial"/>
              </w:rPr>
              <w:t xml:space="preserve"> </w:t>
            </w:r>
          </w:p>
          <w:p w14:paraId="73652AC8" w14:textId="0CB74331" w:rsidR="00F977FE" w:rsidRPr="002A72CC" w:rsidRDefault="00F977FE" w:rsidP="00DF4452">
            <w:pPr>
              <w:rPr>
                <w:rFonts w:ascii="Arial" w:hAnsi="Arial" w:cs="Arial"/>
              </w:rPr>
            </w:pPr>
            <w:r w:rsidRPr="002A72CC">
              <w:rPr>
                <w:rFonts w:ascii="Arial" w:hAnsi="Arial" w:cs="Arial"/>
              </w:rPr>
              <w:t>ACA section 1557</w:t>
            </w:r>
          </w:p>
        </w:tc>
        <w:tc>
          <w:tcPr>
            <w:tcW w:w="7457" w:type="dxa"/>
          </w:tcPr>
          <w:p w14:paraId="0B272283" w14:textId="77777777" w:rsidR="00F977FE" w:rsidRPr="002A72CC" w:rsidRDefault="00F977FE" w:rsidP="008668CB">
            <w:pPr>
              <w:rPr>
                <w:rFonts w:ascii="Arial" w:hAnsi="Arial" w:cs="Arial"/>
                <w:bCs/>
              </w:rPr>
            </w:pPr>
            <w:r w:rsidRPr="002A72CC">
              <w:rPr>
                <w:rFonts w:ascii="Arial" w:hAnsi="Arial" w:cs="Arial"/>
              </w:rPr>
              <w:t>No person shall make or permit any unfair discrimination between individuals of the same class and equal expectation of life, or between risks of essentially the same degree of hazard</w:t>
            </w:r>
          </w:p>
        </w:tc>
        <w:tc>
          <w:tcPr>
            <w:tcW w:w="1978" w:type="dxa"/>
          </w:tcPr>
          <w:p w14:paraId="7763A5C5" w14:textId="77777777" w:rsidR="00F977FE" w:rsidRPr="002A72CC" w:rsidRDefault="00F977FE" w:rsidP="008668CB">
            <w:pPr>
              <w:tabs>
                <w:tab w:val="left" w:pos="972"/>
              </w:tabs>
              <w:jc w:val="center"/>
              <w:rPr>
                <w:rFonts w:ascii="Arial" w:hAnsi="Arial" w:cs="Arial"/>
              </w:rPr>
            </w:pPr>
            <w:r w:rsidRPr="002A72CC">
              <w:rPr>
                <w:rFonts w:ascii="Arial" w:hAnsi="Arial" w:cs="Arial"/>
              </w:rPr>
              <w:t>Confirmed</w:t>
            </w:r>
          </w:p>
          <w:p w14:paraId="44DB80E2" w14:textId="77777777" w:rsidR="00F977FE" w:rsidRPr="002A72CC" w:rsidRDefault="00F977FE" w:rsidP="008668CB">
            <w:pPr>
              <w:tabs>
                <w:tab w:val="left" w:pos="770"/>
              </w:tabs>
              <w:ind w:left="162"/>
              <w:rPr>
                <w:rFonts w:ascii="Arial" w:hAnsi="Arial" w:cs="Arial"/>
              </w:rPr>
            </w:pPr>
            <w:r>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F977FE" w:rsidRPr="002A72CC" w14:paraId="025D676D" w14:textId="77777777" w:rsidTr="001A2DD9">
        <w:trPr>
          <w:cantSplit/>
          <w:trHeight w:val="1052"/>
        </w:trPr>
        <w:tc>
          <w:tcPr>
            <w:tcW w:w="2307" w:type="dxa"/>
            <w:vMerge/>
          </w:tcPr>
          <w:p w14:paraId="40A5EAA5" w14:textId="22307132" w:rsidR="00F977FE" w:rsidRPr="002A72CC" w:rsidRDefault="00F977FE" w:rsidP="0056384E">
            <w:pPr>
              <w:rPr>
                <w:rFonts w:ascii="Arial" w:hAnsi="Arial" w:cs="Arial"/>
                <w:b/>
              </w:rPr>
            </w:pPr>
          </w:p>
        </w:tc>
        <w:tc>
          <w:tcPr>
            <w:tcW w:w="2563" w:type="dxa"/>
            <w:vMerge/>
          </w:tcPr>
          <w:p w14:paraId="3827897E" w14:textId="2476E878" w:rsidR="00F977FE" w:rsidRPr="002A72CC" w:rsidRDefault="00F977FE" w:rsidP="00DF4452">
            <w:pPr>
              <w:rPr>
                <w:rFonts w:ascii="Arial" w:hAnsi="Arial" w:cs="Arial"/>
              </w:rPr>
            </w:pPr>
          </w:p>
        </w:tc>
        <w:tc>
          <w:tcPr>
            <w:tcW w:w="7457" w:type="dxa"/>
            <w:vMerge w:val="restart"/>
          </w:tcPr>
          <w:p w14:paraId="5FD28089" w14:textId="77777777" w:rsidR="00F977FE" w:rsidRPr="002A72CC" w:rsidRDefault="00F977FE" w:rsidP="00ED634C">
            <w:pPr>
              <w:rPr>
                <w:rFonts w:ascii="Arial" w:hAnsi="Arial" w:cs="Arial"/>
              </w:rPr>
            </w:pPr>
            <w:r w:rsidRPr="002A72CC">
              <w:rPr>
                <w:rFonts w:ascii="Arial" w:hAnsi="Arial" w:cs="Arial"/>
              </w:rPr>
              <w:t>Distinctions based on sex, sexual orientation, or marital status made in the following matters constitute unfair discrimination:</w:t>
            </w:r>
          </w:p>
          <w:p w14:paraId="2999F8D7" w14:textId="77777777" w:rsidR="00F977FE" w:rsidRPr="002A72CC" w:rsidRDefault="00F977FE" w:rsidP="00ED634C">
            <w:pPr>
              <w:rPr>
                <w:rFonts w:ascii="Arial" w:hAnsi="Arial" w:cs="Arial"/>
              </w:rPr>
            </w:pPr>
            <w:r w:rsidRPr="002A72CC">
              <w:rPr>
                <w:rFonts w:ascii="Arial" w:hAnsi="Arial" w:cs="Arial"/>
              </w:rPr>
              <w:t>(1) The availability of a particular insurance policy.</w:t>
            </w:r>
          </w:p>
          <w:p w14:paraId="12EC0741" w14:textId="77777777" w:rsidR="00F977FE" w:rsidRPr="002A72CC" w:rsidRDefault="00F977FE" w:rsidP="00ED634C">
            <w:pPr>
              <w:rPr>
                <w:rFonts w:ascii="Arial" w:hAnsi="Arial" w:cs="Arial"/>
              </w:rPr>
            </w:pPr>
            <w:r w:rsidRPr="002A72CC">
              <w:rPr>
                <w:rFonts w:ascii="Arial" w:hAnsi="Arial" w:cs="Arial"/>
              </w:rPr>
              <w:t>(2) The availability of a particular amount of insurance or set of coverage delimiting factors.</w:t>
            </w:r>
          </w:p>
          <w:p w14:paraId="3BE089FD" w14:textId="77777777" w:rsidR="00F977FE" w:rsidRDefault="00F977FE" w:rsidP="00ED634C">
            <w:pPr>
              <w:rPr>
                <w:rFonts w:ascii="Arial" w:hAnsi="Arial" w:cs="Arial"/>
              </w:rPr>
            </w:pPr>
            <w:r w:rsidRPr="002A72CC">
              <w:rPr>
                <w:rFonts w:ascii="Arial" w:hAnsi="Arial" w:cs="Arial"/>
              </w:rPr>
              <w:t>(3) The availability of a particular policy coverage or type of benefit, except for those relating to physical characteristics unique to one sex.</w:t>
            </w:r>
          </w:p>
          <w:p w14:paraId="252C1968" w14:textId="77777777" w:rsidR="00F977FE" w:rsidRDefault="00F977FE" w:rsidP="00ED634C">
            <w:pPr>
              <w:rPr>
                <w:rFonts w:ascii="Arial" w:hAnsi="Arial" w:cs="Arial"/>
              </w:rPr>
            </w:pPr>
          </w:p>
          <w:p w14:paraId="7CD0C0D6" w14:textId="6202CAAA" w:rsidR="00F977FE" w:rsidRDefault="00F977FE" w:rsidP="00ED634C">
            <w:pPr>
              <w:rPr>
                <w:rFonts w:ascii="Arial" w:hAnsi="Arial" w:cs="Arial"/>
              </w:rPr>
            </w:pPr>
            <w:r w:rsidRPr="002A72CC">
              <w:rPr>
                <w:rFonts w:ascii="Arial" w:hAnsi="Arial" w:cs="Arial"/>
              </w:rPr>
              <w:t>A QHP issuer must not, with respect to its QHP, discriminate on the basis of race, color, national origin, disability, age, sex, gender identity, or sexual orientation.</w:t>
            </w:r>
          </w:p>
          <w:p w14:paraId="03DF1678" w14:textId="77777777" w:rsidR="00F977FE" w:rsidRPr="002A72CC" w:rsidRDefault="00F977FE" w:rsidP="00ED634C">
            <w:pPr>
              <w:rPr>
                <w:rFonts w:ascii="Arial" w:hAnsi="Arial" w:cs="Arial"/>
              </w:rPr>
            </w:pPr>
          </w:p>
        </w:tc>
        <w:tc>
          <w:tcPr>
            <w:tcW w:w="1978" w:type="dxa"/>
          </w:tcPr>
          <w:p w14:paraId="206DA282" w14:textId="77777777" w:rsidR="00F977FE" w:rsidRPr="002A72CC" w:rsidRDefault="00F977FE" w:rsidP="00447A1B">
            <w:pPr>
              <w:tabs>
                <w:tab w:val="left" w:pos="972"/>
              </w:tabs>
              <w:jc w:val="center"/>
              <w:rPr>
                <w:rFonts w:ascii="Arial" w:hAnsi="Arial" w:cs="Arial"/>
              </w:rPr>
            </w:pPr>
            <w:r w:rsidRPr="002A72CC">
              <w:rPr>
                <w:rFonts w:ascii="Arial" w:hAnsi="Arial" w:cs="Arial"/>
              </w:rPr>
              <w:t>Confirmed</w:t>
            </w:r>
          </w:p>
          <w:p w14:paraId="29000F73" w14:textId="77777777" w:rsidR="00F977FE" w:rsidRPr="002A72CC" w:rsidRDefault="00F977FE" w:rsidP="00447A1B">
            <w:pPr>
              <w:tabs>
                <w:tab w:val="left" w:pos="972"/>
              </w:tabs>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F977FE" w:rsidRPr="002A72CC" w14:paraId="7D7E6769" w14:textId="77777777" w:rsidTr="001A2DD9">
        <w:trPr>
          <w:cantSplit/>
          <w:trHeight w:val="570"/>
        </w:trPr>
        <w:tc>
          <w:tcPr>
            <w:tcW w:w="2307" w:type="dxa"/>
            <w:vMerge/>
          </w:tcPr>
          <w:p w14:paraId="5455805C" w14:textId="39F70BF1" w:rsidR="00F977FE" w:rsidRPr="002A72CC" w:rsidRDefault="00F977FE" w:rsidP="0056384E">
            <w:pPr>
              <w:rPr>
                <w:rFonts w:ascii="Arial" w:hAnsi="Arial" w:cs="Arial"/>
              </w:rPr>
            </w:pPr>
          </w:p>
        </w:tc>
        <w:tc>
          <w:tcPr>
            <w:tcW w:w="2563" w:type="dxa"/>
            <w:vMerge/>
          </w:tcPr>
          <w:p w14:paraId="6E863185" w14:textId="62F29DB0" w:rsidR="00F977FE" w:rsidRPr="002A72CC" w:rsidRDefault="00F977FE" w:rsidP="00DF4452">
            <w:pPr>
              <w:rPr>
                <w:rFonts w:ascii="Arial" w:hAnsi="Arial" w:cs="Arial"/>
              </w:rPr>
            </w:pPr>
          </w:p>
        </w:tc>
        <w:tc>
          <w:tcPr>
            <w:tcW w:w="7457" w:type="dxa"/>
            <w:vMerge/>
          </w:tcPr>
          <w:p w14:paraId="2D26AC29" w14:textId="5CD50FE9" w:rsidR="00F977FE" w:rsidRPr="002A72CC" w:rsidRDefault="00F977FE" w:rsidP="00DF4452">
            <w:pPr>
              <w:rPr>
                <w:rFonts w:ascii="Arial" w:hAnsi="Arial" w:cs="Arial"/>
              </w:rPr>
            </w:pPr>
          </w:p>
        </w:tc>
        <w:tc>
          <w:tcPr>
            <w:tcW w:w="1978" w:type="dxa"/>
          </w:tcPr>
          <w:p w14:paraId="148CED75" w14:textId="7AFC4B0A" w:rsidR="00F977FE" w:rsidRPr="002A72CC" w:rsidRDefault="00F977FE" w:rsidP="00DF4452">
            <w:pPr>
              <w:tabs>
                <w:tab w:val="left" w:pos="972"/>
              </w:tabs>
              <w:jc w:val="center"/>
              <w:rPr>
                <w:rFonts w:ascii="Arial" w:hAnsi="Arial" w:cs="Arial"/>
              </w:rPr>
            </w:pPr>
          </w:p>
        </w:tc>
      </w:tr>
    </w:tbl>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gridCol w:w="2554"/>
        <w:gridCol w:w="7481"/>
        <w:gridCol w:w="1975"/>
      </w:tblGrid>
      <w:tr w:rsidR="001A3B85" w:rsidRPr="002A72CC" w14:paraId="2935BCCD" w14:textId="77777777" w:rsidTr="00B86BB1">
        <w:trPr>
          <w:cantSplit/>
          <w:trHeight w:val="570"/>
        </w:trPr>
        <w:tc>
          <w:tcPr>
            <w:tcW w:w="2295" w:type="dxa"/>
            <w:vMerge w:val="restart"/>
          </w:tcPr>
          <w:p w14:paraId="624C2FFD" w14:textId="77777777" w:rsidR="001A3B85" w:rsidRPr="002A72CC" w:rsidRDefault="001A3B85" w:rsidP="001A3B85">
            <w:pPr>
              <w:rPr>
                <w:rFonts w:ascii="Arial" w:hAnsi="Arial" w:cs="Arial"/>
                <w:b/>
                <w:highlight w:val="lightGray"/>
              </w:rPr>
            </w:pPr>
          </w:p>
        </w:tc>
        <w:tc>
          <w:tcPr>
            <w:tcW w:w="2554" w:type="dxa"/>
          </w:tcPr>
          <w:p w14:paraId="04F8F7F5" w14:textId="77777777" w:rsidR="001A3B85" w:rsidRPr="002A72CC" w:rsidRDefault="001A3B85" w:rsidP="001A3B85">
            <w:pPr>
              <w:rPr>
                <w:rFonts w:ascii="Arial" w:hAnsi="Arial" w:cs="Arial"/>
                <w:b/>
              </w:rPr>
            </w:pPr>
            <w:r w:rsidRPr="002A72CC">
              <w:rPr>
                <w:rFonts w:ascii="Arial" w:hAnsi="Arial" w:cs="Arial"/>
                <w:b/>
              </w:rPr>
              <w:t>Benefit design</w:t>
            </w:r>
          </w:p>
          <w:p w14:paraId="1FD9E849" w14:textId="5E4D1764" w:rsidR="001A3B85" w:rsidRPr="002A72CC" w:rsidRDefault="001A3B85" w:rsidP="001A3B85">
            <w:pPr>
              <w:rPr>
                <w:rFonts w:ascii="Arial" w:hAnsi="Arial" w:cs="Arial"/>
                <w:b/>
              </w:rPr>
            </w:pPr>
            <w:r w:rsidRPr="002A72CC">
              <w:rPr>
                <w:rFonts w:ascii="Arial" w:hAnsi="Arial" w:cs="Arial"/>
              </w:rPr>
              <w:t>45 CFR 156.125(a)</w:t>
            </w:r>
          </w:p>
        </w:tc>
        <w:tc>
          <w:tcPr>
            <w:tcW w:w="7481" w:type="dxa"/>
          </w:tcPr>
          <w:p w14:paraId="05B0F72A" w14:textId="4E8749AB" w:rsidR="001A3B85" w:rsidRPr="002A72CC" w:rsidRDefault="001A3B85" w:rsidP="001A3B85">
            <w:pPr>
              <w:rPr>
                <w:rFonts w:ascii="Arial" w:hAnsi="Arial" w:cs="Arial"/>
                <w:snapToGrid w:val="0"/>
                <w:color w:val="000000"/>
              </w:rPr>
            </w:pPr>
            <w:r w:rsidRPr="002A72CC">
              <w:rPr>
                <w:rFonts w:ascii="Arial" w:hAnsi="Arial" w:cs="Arial"/>
                <w:snapToGrid w:val="0"/>
                <w:color w:val="000000"/>
              </w:rPr>
              <w:t>The benefit design or implementation of benefits is not based on predicated disability, degree of medical dependency, quality of life, or other health conditions.</w:t>
            </w:r>
          </w:p>
        </w:tc>
        <w:tc>
          <w:tcPr>
            <w:tcW w:w="1975" w:type="dxa"/>
          </w:tcPr>
          <w:p w14:paraId="1A9AB3CE" w14:textId="77777777" w:rsidR="001A3B85" w:rsidRPr="002A72CC" w:rsidRDefault="001A3B85" w:rsidP="001A3B85">
            <w:pPr>
              <w:tabs>
                <w:tab w:val="left" w:pos="972"/>
              </w:tabs>
              <w:jc w:val="center"/>
              <w:rPr>
                <w:rFonts w:ascii="Arial" w:hAnsi="Arial" w:cs="Arial"/>
              </w:rPr>
            </w:pPr>
            <w:r w:rsidRPr="002A72CC">
              <w:rPr>
                <w:rFonts w:ascii="Arial" w:hAnsi="Arial" w:cs="Arial"/>
              </w:rPr>
              <w:t>Confirmed</w:t>
            </w:r>
          </w:p>
          <w:p w14:paraId="7106B409" w14:textId="3BF0ACCB" w:rsidR="001A3B85" w:rsidRPr="002A72CC" w:rsidRDefault="001A3B85" w:rsidP="001A3B85">
            <w:pPr>
              <w:tabs>
                <w:tab w:val="left" w:pos="972"/>
              </w:tabs>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56475119" w14:textId="77777777" w:rsidTr="00B86BB1">
        <w:trPr>
          <w:cantSplit/>
          <w:trHeight w:val="570"/>
        </w:trPr>
        <w:tc>
          <w:tcPr>
            <w:tcW w:w="2295" w:type="dxa"/>
            <w:vMerge/>
          </w:tcPr>
          <w:p w14:paraId="7552130A" w14:textId="2B5CB217" w:rsidR="001A3B85" w:rsidRPr="002A72CC" w:rsidRDefault="001A3B85" w:rsidP="001A3B85">
            <w:pPr>
              <w:rPr>
                <w:rFonts w:ascii="Arial" w:hAnsi="Arial" w:cs="Arial"/>
                <w:b/>
                <w:highlight w:val="lightGray"/>
              </w:rPr>
            </w:pPr>
          </w:p>
        </w:tc>
        <w:tc>
          <w:tcPr>
            <w:tcW w:w="2554" w:type="dxa"/>
          </w:tcPr>
          <w:p w14:paraId="68B1560D" w14:textId="78E16EC9" w:rsidR="001A3B85" w:rsidRPr="002A72CC" w:rsidRDefault="001A3B85" w:rsidP="001A3B85">
            <w:pPr>
              <w:rPr>
                <w:rFonts w:ascii="Arial" w:hAnsi="Arial" w:cs="Arial"/>
                <w:b/>
              </w:rPr>
            </w:pPr>
            <w:r w:rsidRPr="002A72CC">
              <w:rPr>
                <w:rFonts w:ascii="Arial" w:hAnsi="Arial" w:cs="Arial"/>
                <w:b/>
              </w:rPr>
              <w:t>Diethylstilbestrol use by mother</w:t>
            </w:r>
          </w:p>
          <w:p w14:paraId="4B23871D" w14:textId="77777777" w:rsidR="001A3B85" w:rsidRDefault="001A3B85" w:rsidP="001A3B85">
            <w:pPr>
              <w:rPr>
                <w:rFonts w:ascii="Arial" w:hAnsi="Arial" w:cs="Arial"/>
              </w:rPr>
            </w:pPr>
            <w:r w:rsidRPr="002A72CC">
              <w:rPr>
                <w:rFonts w:ascii="Arial" w:hAnsi="Arial" w:cs="Arial"/>
              </w:rPr>
              <w:t>ORS 743A.088</w:t>
            </w:r>
          </w:p>
          <w:p w14:paraId="763F0E74" w14:textId="77777777" w:rsidR="001A3B85" w:rsidRPr="002A72CC" w:rsidRDefault="001A3B85" w:rsidP="001A3B85">
            <w:pPr>
              <w:rPr>
                <w:rFonts w:ascii="Arial" w:hAnsi="Arial" w:cs="Arial"/>
                <w:highlight w:val="lightGray"/>
              </w:rPr>
            </w:pPr>
          </w:p>
        </w:tc>
        <w:tc>
          <w:tcPr>
            <w:tcW w:w="7481" w:type="dxa"/>
          </w:tcPr>
          <w:p w14:paraId="6C1A8142" w14:textId="497DE9C3" w:rsidR="001A3B85" w:rsidRPr="002A72CC" w:rsidRDefault="001A3B85" w:rsidP="001A3B85">
            <w:pPr>
              <w:rPr>
                <w:rFonts w:ascii="Arial" w:hAnsi="Arial" w:cs="Arial"/>
                <w:highlight w:val="lightGray"/>
              </w:rPr>
            </w:pPr>
            <w:r w:rsidRPr="002A72CC">
              <w:rPr>
                <w:rFonts w:ascii="Arial" w:hAnsi="Arial" w:cs="Arial"/>
                <w:snapToGrid w:val="0"/>
                <w:color w:val="000000"/>
              </w:rPr>
              <w:t>Insurers may not deny issuance of a health insurance policy because the mother of the insured used drugs containing diethylstilbestrol prior to the insured’s birth.</w:t>
            </w:r>
          </w:p>
        </w:tc>
        <w:tc>
          <w:tcPr>
            <w:tcW w:w="1975" w:type="dxa"/>
          </w:tcPr>
          <w:p w14:paraId="4FDDAA66" w14:textId="77777777" w:rsidR="001A3B85" w:rsidRPr="002A72CC" w:rsidRDefault="001A3B85" w:rsidP="001A3B85">
            <w:pPr>
              <w:tabs>
                <w:tab w:val="left" w:pos="972"/>
              </w:tabs>
              <w:jc w:val="center"/>
              <w:rPr>
                <w:rFonts w:ascii="Arial" w:hAnsi="Arial" w:cs="Arial"/>
              </w:rPr>
            </w:pPr>
            <w:r w:rsidRPr="002A72CC">
              <w:rPr>
                <w:rFonts w:ascii="Arial" w:hAnsi="Arial" w:cs="Arial"/>
              </w:rPr>
              <w:t>Confirmed</w:t>
            </w:r>
          </w:p>
          <w:p w14:paraId="05DEFAC7" w14:textId="77777777" w:rsidR="001A3B85" w:rsidRPr="002A72CC" w:rsidRDefault="001A3B85" w:rsidP="001A3B85">
            <w:pPr>
              <w:tabs>
                <w:tab w:val="left" w:pos="972"/>
              </w:tabs>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49284B50" w14:textId="77777777" w:rsidTr="00B86BB1">
        <w:trPr>
          <w:cantSplit/>
          <w:trHeight w:val="570"/>
        </w:trPr>
        <w:tc>
          <w:tcPr>
            <w:tcW w:w="2295" w:type="dxa"/>
            <w:vMerge/>
          </w:tcPr>
          <w:p w14:paraId="08FF1DC0" w14:textId="3FA2DF81" w:rsidR="001A3B85" w:rsidRPr="002A72CC" w:rsidRDefault="001A3B85" w:rsidP="001A3B85">
            <w:pPr>
              <w:rPr>
                <w:rFonts w:ascii="Arial" w:hAnsi="Arial" w:cs="Arial"/>
                <w:b/>
                <w:highlight w:val="lightGray"/>
              </w:rPr>
            </w:pPr>
          </w:p>
        </w:tc>
        <w:tc>
          <w:tcPr>
            <w:tcW w:w="2554" w:type="dxa"/>
          </w:tcPr>
          <w:p w14:paraId="1E764965" w14:textId="77777777" w:rsidR="001A3B85" w:rsidRPr="002A72CC" w:rsidRDefault="001A3B85" w:rsidP="001A3B85">
            <w:pPr>
              <w:rPr>
                <w:rFonts w:ascii="Arial" w:hAnsi="Arial" w:cs="Arial"/>
                <w:b/>
              </w:rPr>
            </w:pPr>
            <w:r w:rsidRPr="002A72CC">
              <w:rPr>
                <w:rFonts w:ascii="Arial" w:hAnsi="Arial" w:cs="Arial"/>
                <w:b/>
              </w:rPr>
              <w:t>Gender specific coverage</w:t>
            </w:r>
          </w:p>
          <w:p w14:paraId="3AEA7864" w14:textId="77777777" w:rsidR="001A3B85" w:rsidRPr="002A72CC" w:rsidRDefault="001A3B85" w:rsidP="001A3B85">
            <w:pPr>
              <w:rPr>
                <w:rFonts w:ascii="Arial" w:hAnsi="Arial" w:cs="Arial"/>
              </w:rPr>
            </w:pPr>
            <w:r w:rsidRPr="002A72CC">
              <w:rPr>
                <w:rFonts w:ascii="Arial" w:hAnsi="Arial" w:cs="Arial"/>
              </w:rPr>
              <w:t>Bulletin 2016-1</w:t>
            </w:r>
          </w:p>
          <w:p w14:paraId="50195FDB" w14:textId="77777777" w:rsidR="001A3B85" w:rsidRPr="002A72CC" w:rsidRDefault="001A3B85" w:rsidP="001A3B85">
            <w:pPr>
              <w:rPr>
                <w:rFonts w:ascii="Arial" w:hAnsi="Arial" w:cs="Arial"/>
              </w:rPr>
            </w:pPr>
            <w:r w:rsidRPr="002A72CC">
              <w:rPr>
                <w:rFonts w:ascii="Arial" w:hAnsi="Arial" w:cs="Arial"/>
              </w:rPr>
              <w:t>OAR 836-010-0155</w:t>
            </w:r>
          </w:p>
          <w:p w14:paraId="787F31FE" w14:textId="77777777" w:rsidR="001A3B85" w:rsidRPr="002A72CC" w:rsidRDefault="001A3B85" w:rsidP="001A3B85">
            <w:pPr>
              <w:rPr>
                <w:rFonts w:ascii="Arial" w:hAnsi="Arial" w:cs="Arial"/>
              </w:rPr>
            </w:pPr>
          </w:p>
          <w:p w14:paraId="4A1859B0" w14:textId="42ADCA85" w:rsidR="001A3B85" w:rsidRPr="002A72CC" w:rsidRDefault="001A3B85" w:rsidP="001A3B85">
            <w:pPr>
              <w:rPr>
                <w:rFonts w:ascii="Arial" w:hAnsi="Arial" w:cs="Arial"/>
              </w:rPr>
            </w:pPr>
            <w:r w:rsidRPr="002A72CC">
              <w:rPr>
                <w:rFonts w:ascii="Arial" w:hAnsi="Arial" w:cs="Arial"/>
              </w:rPr>
              <w:t>42 U.S. Code 18116</w:t>
            </w:r>
          </w:p>
        </w:tc>
        <w:tc>
          <w:tcPr>
            <w:tcW w:w="7481" w:type="dxa"/>
          </w:tcPr>
          <w:p w14:paraId="203F23DD" w14:textId="77777777" w:rsidR="001A3B85" w:rsidRPr="002A72CC" w:rsidRDefault="001A3B85" w:rsidP="001A3B85">
            <w:pPr>
              <w:rPr>
                <w:rFonts w:ascii="Arial" w:hAnsi="Arial" w:cs="Arial"/>
              </w:rPr>
            </w:pPr>
            <w:r w:rsidRPr="002A72CC">
              <w:rPr>
                <w:rFonts w:ascii="Arial" w:hAnsi="Arial" w:cs="Arial"/>
              </w:rPr>
              <w:t xml:space="preserve">The perceived gender or gender identity of a person should not prevent appropriate treatment required by mandates that are gender specific. </w:t>
            </w:r>
          </w:p>
          <w:p w14:paraId="314F9D11" w14:textId="77777777" w:rsidR="001A3B85" w:rsidRPr="002A72CC" w:rsidRDefault="001A3B85" w:rsidP="001A3B85">
            <w:pPr>
              <w:rPr>
                <w:rFonts w:ascii="Arial" w:hAnsi="Arial" w:cs="Arial"/>
              </w:rPr>
            </w:pPr>
          </w:p>
          <w:p w14:paraId="56496F77" w14:textId="77777777" w:rsidR="001A3B85" w:rsidRPr="002A72CC" w:rsidRDefault="001A3B85" w:rsidP="001A3B85">
            <w:pPr>
              <w:rPr>
                <w:rFonts w:ascii="Arial" w:hAnsi="Arial" w:cs="Arial"/>
              </w:rPr>
            </w:pPr>
            <w:r w:rsidRPr="002A72CC">
              <w:rPr>
                <w:rFonts w:ascii="Arial" w:hAnsi="Arial" w:cs="Arial"/>
              </w:rPr>
              <w:t xml:space="preserve">Any health care services that are ordinarily or exclusively available to individuals of one sex may not be denied based on the </w:t>
            </w:r>
            <w:r w:rsidRPr="002A72CC">
              <w:rPr>
                <w:rFonts w:ascii="Arial" w:hAnsi="Arial" w:cs="Arial"/>
                <w:i/>
                <w:iCs/>
              </w:rPr>
              <w:t xml:space="preserve">perceived </w:t>
            </w:r>
            <w:r w:rsidRPr="002A72CC">
              <w:rPr>
                <w:rFonts w:ascii="Arial" w:hAnsi="Arial" w:cs="Arial"/>
              </w:rPr>
              <w:t>gender or gender identity of a person when the denial or limitation is due only to the fact that the insured is enrolled as belonging to the other sex.</w:t>
            </w:r>
          </w:p>
          <w:p w14:paraId="5A45FD59" w14:textId="77777777" w:rsidR="001A3B85" w:rsidRPr="002A72CC" w:rsidRDefault="001A3B85" w:rsidP="001A3B85">
            <w:pPr>
              <w:rPr>
                <w:rFonts w:ascii="Arial" w:hAnsi="Arial" w:cs="Arial"/>
              </w:rPr>
            </w:pPr>
          </w:p>
          <w:p w14:paraId="23359FB6" w14:textId="4A15265C" w:rsidR="001A3B85" w:rsidRPr="002A72CC" w:rsidRDefault="001A3B85" w:rsidP="001A3B85">
            <w:pPr>
              <w:rPr>
                <w:rFonts w:ascii="Arial" w:hAnsi="Arial" w:cs="Arial"/>
              </w:rPr>
            </w:pPr>
            <w:r w:rsidRPr="002A72CC">
              <w:rPr>
                <w:rFonts w:ascii="Arial" w:hAnsi="Arial" w:cs="Arial"/>
                <w:b/>
              </w:rPr>
              <w:t>Note</w:t>
            </w:r>
            <w:r w:rsidRPr="002A72CC">
              <w:rPr>
                <w:rFonts w:ascii="Arial" w:hAnsi="Arial" w:cs="Arial"/>
              </w:rPr>
              <w:t>: Carriers are reminded to use caution when applying gender specific pronouns.</w:t>
            </w:r>
          </w:p>
        </w:tc>
        <w:tc>
          <w:tcPr>
            <w:tcW w:w="1975" w:type="dxa"/>
          </w:tcPr>
          <w:p w14:paraId="5B3CDCBC" w14:textId="77777777" w:rsidR="001A3B85" w:rsidRPr="002A72CC" w:rsidRDefault="001A3B85" w:rsidP="001A3B85">
            <w:pPr>
              <w:tabs>
                <w:tab w:val="left" w:pos="972"/>
              </w:tabs>
              <w:jc w:val="center"/>
              <w:rPr>
                <w:rFonts w:ascii="Arial" w:hAnsi="Arial" w:cs="Arial"/>
              </w:rPr>
            </w:pPr>
            <w:r w:rsidRPr="002A72CC">
              <w:rPr>
                <w:rFonts w:ascii="Arial" w:hAnsi="Arial" w:cs="Arial"/>
              </w:rPr>
              <w:t>Confirmed</w:t>
            </w:r>
          </w:p>
          <w:p w14:paraId="48ED0D69" w14:textId="77777777" w:rsidR="001A3B85" w:rsidRPr="002A72CC" w:rsidRDefault="001A3B85" w:rsidP="001A3B85">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2A9D4CB2" w14:textId="77777777" w:rsidTr="00B86BB1">
        <w:trPr>
          <w:cantSplit/>
          <w:trHeight w:val="570"/>
        </w:trPr>
        <w:tc>
          <w:tcPr>
            <w:tcW w:w="2295" w:type="dxa"/>
            <w:vMerge/>
          </w:tcPr>
          <w:p w14:paraId="42DD2047" w14:textId="566323BB" w:rsidR="001A3B85" w:rsidRPr="002A72CC" w:rsidRDefault="001A3B85" w:rsidP="001A3B85">
            <w:pPr>
              <w:rPr>
                <w:rFonts w:ascii="Arial" w:hAnsi="Arial" w:cs="Arial"/>
                <w:b/>
                <w:highlight w:val="lightGray"/>
              </w:rPr>
            </w:pPr>
          </w:p>
        </w:tc>
        <w:tc>
          <w:tcPr>
            <w:tcW w:w="2554" w:type="dxa"/>
          </w:tcPr>
          <w:p w14:paraId="382C2EA4" w14:textId="77777777" w:rsidR="001A3B85" w:rsidRPr="002A72CC" w:rsidRDefault="001A3B85" w:rsidP="001A3B85">
            <w:pPr>
              <w:rPr>
                <w:rFonts w:ascii="Arial" w:hAnsi="Arial" w:cs="Arial"/>
                <w:b/>
              </w:rPr>
            </w:pPr>
            <w:r w:rsidRPr="002A72CC">
              <w:rPr>
                <w:rFonts w:ascii="Arial" w:hAnsi="Arial" w:cs="Arial"/>
                <w:b/>
              </w:rPr>
              <w:t>Health factors</w:t>
            </w:r>
          </w:p>
          <w:p w14:paraId="1206242B" w14:textId="77777777" w:rsidR="001A3B85" w:rsidRPr="002A72CC" w:rsidRDefault="001A3B85" w:rsidP="001A3B85">
            <w:pPr>
              <w:rPr>
                <w:rFonts w:ascii="Arial" w:hAnsi="Arial" w:cs="Arial"/>
              </w:rPr>
            </w:pPr>
            <w:r w:rsidRPr="002A72CC">
              <w:rPr>
                <w:rFonts w:ascii="Arial" w:hAnsi="Arial" w:cs="Arial"/>
              </w:rPr>
              <w:t>45 CFR 146.121,</w:t>
            </w:r>
          </w:p>
          <w:p w14:paraId="10A65041" w14:textId="77777777" w:rsidR="001A3B85" w:rsidRPr="002A72CC" w:rsidRDefault="001A3B85" w:rsidP="001A3B85">
            <w:pPr>
              <w:rPr>
                <w:rFonts w:ascii="Arial" w:hAnsi="Arial" w:cs="Arial"/>
              </w:rPr>
            </w:pPr>
            <w:r w:rsidRPr="002A72CC">
              <w:rPr>
                <w:rFonts w:ascii="Arial" w:hAnsi="Arial" w:cs="Arial"/>
              </w:rPr>
              <w:t>45 CFR 147.110</w:t>
            </w:r>
          </w:p>
          <w:p w14:paraId="57617DCB" w14:textId="77777777" w:rsidR="001A3B85" w:rsidRPr="002A72CC" w:rsidRDefault="001A3B85" w:rsidP="001A3B85">
            <w:pPr>
              <w:rPr>
                <w:rFonts w:ascii="Arial" w:hAnsi="Arial" w:cs="Arial"/>
                <w:b/>
              </w:rPr>
            </w:pPr>
            <w:r w:rsidRPr="002A72CC">
              <w:rPr>
                <w:rFonts w:ascii="Arial" w:hAnsi="Arial" w:cs="Arial"/>
                <w:color w:val="333333"/>
                <w:lang w:val="en"/>
              </w:rPr>
              <w:t>45 CFR 148.180</w:t>
            </w:r>
          </w:p>
        </w:tc>
        <w:tc>
          <w:tcPr>
            <w:tcW w:w="7481" w:type="dxa"/>
          </w:tcPr>
          <w:p w14:paraId="5223A6B8" w14:textId="77777777" w:rsidR="001A3B85" w:rsidRDefault="001A3B85" w:rsidP="001A3B85">
            <w:pPr>
              <w:rPr>
                <w:rFonts w:ascii="Arial" w:hAnsi="Arial" w:cs="Arial"/>
                <w:snapToGrid w:val="0"/>
                <w:color w:val="000000"/>
              </w:rPr>
            </w:pPr>
            <w:r w:rsidRPr="002A72CC">
              <w:rPr>
                <w:rFonts w:ascii="Arial" w:hAnsi="Arial" w:cs="Arial"/>
                <w:snapToGrid w:val="0"/>
                <w:color w:val="000000"/>
              </w:rPr>
              <w:t>The policy does not discriminate against participants and beneficiaries based on a health factor. Health factors means health status, medical condition, physical illness, mental illness, claims experience, receipt of health care, medical history, genetic information, evidence of insurability, or disability.</w:t>
            </w:r>
          </w:p>
          <w:p w14:paraId="3CBFAFBE" w14:textId="77777777" w:rsidR="001A3B85" w:rsidRDefault="001A3B85" w:rsidP="001A3B85">
            <w:pPr>
              <w:rPr>
                <w:rFonts w:ascii="Arial" w:hAnsi="Arial" w:cs="Arial"/>
                <w:snapToGrid w:val="0"/>
                <w:color w:val="000000"/>
              </w:rPr>
            </w:pPr>
          </w:p>
          <w:p w14:paraId="20C5F021" w14:textId="77777777" w:rsidR="001A3B85" w:rsidRPr="002A72CC" w:rsidRDefault="001A3B85" w:rsidP="001A3B85">
            <w:pPr>
              <w:rPr>
                <w:rFonts w:ascii="Arial" w:hAnsi="Arial" w:cs="Arial"/>
                <w:snapToGrid w:val="0"/>
                <w:color w:val="000000"/>
              </w:rPr>
            </w:pPr>
            <w:r>
              <w:rPr>
                <w:rFonts w:ascii="Arial" w:hAnsi="Arial" w:cs="Arial"/>
                <w:snapToGrid w:val="0"/>
                <w:color w:val="000000"/>
              </w:rPr>
              <w:t>This term also encompasses source of injury exclusions, including riots, service in the armed forces, and high risk sports.  These exclusions are prohibited.</w:t>
            </w:r>
          </w:p>
        </w:tc>
        <w:tc>
          <w:tcPr>
            <w:tcW w:w="1975" w:type="dxa"/>
          </w:tcPr>
          <w:p w14:paraId="6499EF3D" w14:textId="77777777" w:rsidR="001A3B85" w:rsidRPr="002A72CC" w:rsidRDefault="001A3B85" w:rsidP="001A3B85">
            <w:pPr>
              <w:tabs>
                <w:tab w:val="left" w:pos="972"/>
              </w:tabs>
              <w:jc w:val="center"/>
              <w:rPr>
                <w:rFonts w:ascii="Arial" w:hAnsi="Arial" w:cs="Arial"/>
              </w:rPr>
            </w:pPr>
            <w:r w:rsidRPr="002A72CC">
              <w:rPr>
                <w:rFonts w:ascii="Arial" w:hAnsi="Arial" w:cs="Arial"/>
              </w:rPr>
              <w:t>Confirmed</w:t>
            </w:r>
          </w:p>
          <w:p w14:paraId="007BDB6B" w14:textId="77777777" w:rsidR="001A3B85" w:rsidRPr="002A72CC" w:rsidRDefault="001A3B85" w:rsidP="001A3B85">
            <w:pPr>
              <w:tabs>
                <w:tab w:val="left" w:pos="972"/>
              </w:tabs>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6A33D2B8" w14:textId="77777777" w:rsidTr="00B86BB1">
        <w:trPr>
          <w:cantSplit/>
          <w:trHeight w:val="2555"/>
        </w:trPr>
        <w:tc>
          <w:tcPr>
            <w:tcW w:w="2295" w:type="dxa"/>
            <w:vMerge/>
            <w:shd w:val="clear" w:color="auto" w:fill="FFFFFF"/>
          </w:tcPr>
          <w:p w14:paraId="0AF45C85" w14:textId="7231FFF7" w:rsidR="001A3B85" w:rsidRPr="002A72CC" w:rsidRDefault="001A3B85" w:rsidP="001A3B85">
            <w:pPr>
              <w:rPr>
                <w:rFonts w:ascii="Arial" w:hAnsi="Arial" w:cs="Arial"/>
              </w:rPr>
            </w:pPr>
          </w:p>
        </w:tc>
        <w:tc>
          <w:tcPr>
            <w:tcW w:w="2554" w:type="dxa"/>
          </w:tcPr>
          <w:p w14:paraId="172C9A4E" w14:textId="77777777" w:rsidR="001A3B85" w:rsidRPr="002A72CC" w:rsidRDefault="001A3B85" w:rsidP="001A3B85">
            <w:pPr>
              <w:rPr>
                <w:rFonts w:ascii="Arial" w:hAnsi="Arial" w:cs="Arial"/>
                <w:b/>
              </w:rPr>
            </w:pPr>
            <w:r w:rsidRPr="002A72CC">
              <w:rPr>
                <w:rFonts w:ascii="Arial" w:hAnsi="Arial" w:cs="Arial"/>
                <w:b/>
              </w:rPr>
              <w:t>Providers</w:t>
            </w:r>
          </w:p>
          <w:p w14:paraId="25285750" w14:textId="77777777" w:rsidR="001A3B85" w:rsidRPr="002A72CC" w:rsidRDefault="001A3B85" w:rsidP="001A3B85">
            <w:pPr>
              <w:rPr>
                <w:rFonts w:ascii="Arial" w:hAnsi="Arial" w:cs="Arial"/>
              </w:rPr>
            </w:pPr>
            <w:r w:rsidRPr="002A72CC">
              <w:rPr>
                <w:rFonts w:ascii="Arial" w:hAnsi="Arial" w:cs="Arial"/>
              </w:rPr>
              <w:t>42 U.S.C. 300gg-5</w:t>
            </w:r>
          </w:p>
          <w:p w14:paraId="17AA5BA7" w14:textId="77777777" w:rsidR="001A3B85" w:rsidRDefault="001A3B85" w:rsidP="001A3B85">
            <w:pPr>
              <w:rPr>
                <w:rFonts w:ascii="Arial" w:hAnsi="Arial" w:cs="Arial"/>
              </w:rPr>
            </w:pPr>
            <w:r w:rsidRPr="002A72CC">
              <w:rPr>
                <w:rFonts w:ascii="Arial" w:hAnsi="Arial" w:cs="Arial"/>
              </w:rPr>
              <w:t>PHSA 2706</w:t>
            </w:r>
          </w:p>
          <w:p w14:paraId="3C2A5A5A" w14:textId="7D8AC2FF" w:rsidR="001A3B85" w:rsidRPr="002A72CC" w:rsidRDefault="001A3B85" w:rsidP="001A3B85">
            <w:pPr>
              <w:rPr>
                <w:rFonts w:ascii="Arial" w:hAnsi="Arial" w:cs="Arial"/>
              </w:rPr>
            </w:pPr>
            <w:r>
              <w:rPr>
                <w:rFonts w:ascii="Arial" w:hAnsi="Arial" w:cs="Arial"/>
              </w:rPr>
              <w:t>ORS 743B.505(2)</w:t>
            </w:r>
          </w:p>
        </w:tc>
        <w:tc>
          <w:tcPr>
            <w:tcW w:w="7481" w:type="dxa"/>
          </w:tcPr>
          <w:p w14:paraId="3C735D91" w14:textId="5759E0E4" w:rsidR="001A3B85" w:rsidRPr="002A72CC" w:rsidRDefault="001A3B85" w:rsidP="001A3B85">
            <w:pPr>
              <w:rPr>
                <w:rFonts w:ascii="Arial" w:hAnsi="Arial" w:cs="Arial"/>
                <w:snapToGrid w:val="0"/>
                <w:color w:val="000000"/>
              </w:rPr>
            </w:pPr>
            <w:r w:rsidRPr="002A72CC">
              <w:rPr>
                <w:rFonts w:ascii="Arial" w:hAnsi="Arial" w:cs="Arial"/>
              </w:rPr>
              <w:t>The policy does not discriminate against providers acting within scope of own licensure or certification.</w:t>
            </w:r>
          </w:p>
        </w:tc>
        <w:tc>
          <w:tcPr>
            <w:tcW w:w="1975" w:type="dxa"/>
          </w:tcPr>
          <w:p w14:paraId="30D96648" w14:textId="77777777" w:rsidR="001A3B85" w:rsidRPr="002A72CC" w:rsidRDefault="001A3B85" w:rsidP="001A3B85">
            <w:pPr>
              <w:tabs>
                <w:tab w:val="left" w:pos="972"/>
              </w:tabs>
              <w:jc w:val="center"/>
              <w:rPr>
                <w:rFonts w:ascii="Arial" w:hAnsi="Arial" w:cs="Arial"/>
              </w:rPr>
            </w:pPr>
            <w:r w:rsidRPr="002A72CC">
              <w:rPr>
                <w:rFonts w:ascii="Arial" w:hAnsi="Arial" w:cs="Arial"/>
              </w:rPr>
              <w:t>Confirmed</w:t>
            </w:r>
          </w:p>
          <w:p w14:paraId="1F35B37F" w14:textId="77777777" w:rsidR="001A3B85" w:rsidRPr="002A72CC" w:rsidRDefault="001A3B85" w:rsidP="001A3B85">
            <w:pPr>
              <w:tabs>
                <w:tab w:val="left" w:pos="972"/>
              </w:tabs>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06E7D1C1" w14:textId="77777777" w:rsidTr="00B86BB1">
        <w:trPr>
          <w:cantSplit/>
          <w:trHeight w:val="570"/>
        </w:trPr>
        <w:tc>
          <w:tcPr>
            <w:tcW w:w="2295" w:type="dxa"/>
            <w:vMerge/>
            <w:shd w:val="clear" w:color="auto" w:fill="FFFFFF"/>
          </w:tcPr>
          <w:p w14:paraId="6127D6E6" w14:textId="77777777" w:rsidR="001A3B85" w:rsidRPr="002A72CC" w:rsidRDefault="001A3B85" w:rsidP="001A3B85">
            <w:pPr>
              <w:rPr>
                <w:rFonts w:ascii="Arial" w:hAnsi="Arial" w:cs="Arial"/>
              </w:rPr>
            </w:pPr>
          </w:p>
        </w:tc>
        <w:tc>
          <w:tcPr>
            <w:tcW w:w="2554" w:type="dxa"/>
          </w:tcPr>
          <w:p w14:paraId="42E9D93D" w14:textId="77777777" w:rsidR="001A3B85" w:rsidRPr="002A72CC" w:rsidRDefault="001A3B85" w:rsidP="001A3B85">
            <w:pPr>
              <w:rPr>
                <w:rFonts w:ascii="Arial" w:hAnsi="Arial" w:cs="Arial"/>
                <w:b/>
              </w:rPr>
            </w:pPr>
            <w:r w:rsidRPr="002A72CC">
              <w:rPr>
                <w:rFonts w:ascii="Arial" w:hAnsi="Arial" w:cs="Arial"/>
                <w:b/>
              </w:rPr>
              <w:t>Unmarried women and their children</w:t>
            </w:r>
          </w:p>
          <w:p w14:paraId="203FCB95" w14:textId="77777777" w:rsidR="001A3B85" w:rsidRDefault="001A3B85" w:rsidP="001A3B85">
            <w:pPr>
              <w:rPr>
                <w:rFonts w:ascii="Arial" w:hAnsi="Arial" w:cs="Arial"/>
              </w:rPr>
            </w:pPr>
            <w:r w:rsidRPr="002A72CC">
              <w:rPr>
                <w:rFonts w:ascii="Arial" w:hAnsi="Arial" w:cs="Arial"/>
              </w:rPr>
              <w:t>ORS 743A.084</w:t>
            </w:r>
          </w:p>
          <w:p w14:paraId="61B90C42" w14:textId="63AFF1FC" w:rsidR="001A3B85" w:rsidRPr="002A72CC" w:rsidRDefault="001A3B85" w:rsidP="001A3B85">
            <w:pPr>
              <w:rPr>
                <w:rFonts w:ascii="Arial" w:hAnsi="Arial" w:cs="Arial"/>
              </w:rPr>
            </w:pPr>
          </w:p>
        </w:tc>
        <w:tc>
          <w:tcPr>
            <w:tcW w:w="7481" w:type="dxa"/>
          </w:tcPr>
          <w:p w14:paraId="13183C36" w14:textId="4A71E57A" w:rsidR="001A3B85" w:rsidRPr="002A72CC" w:rsidRDefault="001A3B85" w:rsidP="001A3B85">
            <w:pPr>
              <w:rPr>
                <w:rFonts w:ascii="Arial" w:hAnsi="Arial" w:cs="Arial"/>
                <w:snapToGrid w:val="0"/>
                <w:color w:val="000000"/>
              </w:rPr>
            </w:pPr>
            <w:r w:rsidRPr="002A72CC">
              <w:rPr>
                <w:rFonts w:ascii="Arial" w:hAnsi="Arial" w:cs="Arial"/>
                <w:snapToGrid w:val="0"/>
                <w:color w:val="000000"/>
              </w:rPr>
              <w:t>The policy does not discriminate between married and unmarried women or between children of married and unmarried women.</w:t>
            </w:r>
          </w:p>
        </w:tc>
        <w:tc>
          <w:tcPr>
            <w:tcW w:w="1975" w:type="dxa"/>
          </w:tcPr>
          <w:p w14:paraId="23CA9D3D" w14:textId="77777777" w:rsidR="001A3B85" w:rsidRPr="002A72CC" w:rsidRDefault="001A3B85" w:rsidP="001A3B85">
            <w:pPr>
              <w:tabs>
                <w:tab w:val="left" w:pos="972"/>
              </w:tabs>
              <w:jc w:val="center"/>
              <w:rPr>
                <w:rFonts w:ascii="Arial" w:hAnsi="Arial" w:cs="Arial"/>
              </w:rPr>
            </w:pPr>
            <w:r w:rsidRPr="002A72CC">
              <w:rPr>
                <w:rFonts w:ascii="Arial" w:hAnsi="Arial" w:cs="Arial"/>
              </w:rPr>
              <w:t>Confirmed</w:t>
            </w:r>
          </w:p>
          <w:p w14:paraId="2EFEFACA"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162FDA62" w14:textId="77777777" w:rsidTr="00B86BB1">
        <w:trPr>
          <w:cantSplit/>
          <w:trHeight w:val="1187"/>
        </w:trPr>
        <w:tc>
          <w:tcPr>
            <w:tcW w:w="2295" w:type="dxa"/>
            <w:vMerge w:val="restart"/>
          </w:tcPr>
          <w:p w14:paraId="1EDE9580" w14:textId="77777777" w:rsidR="001A3B85" w:rsidRDefault="001A3B85" w:rsidP="001A3B85">
            <w:pPr>
              <w:rPr>
                <w:rFonts w:ascii="Arial" w:hAnsi="Arial" w:cs="Arial"/>
                <w:b/>
              </w:rPr>
            </w:pPr>
            <w:r w:rsidRPr="002A72CC">
              <w:rPr>
                <w:rFonts w:ascii="Arial" w:hAnsi="Arial" w:cs="Arial"/>
                <w:b/>
              </w:rPr>
              <w:t>Effective dates</w:t>
            </w:r>
          </w:p>
          <w:p w14:paraId="268C1B32" w14:textId="77777777" w:rsidR="001A3B85" w:rsidRDefault="001A3B85" w:rsidP="001A3B85">
            <w:pPr>
              <w:rPr>
                <w:rFonts w:ascii="Arial" w:hAnsi="Arial" w:cs="Arial"/>
                <w:b/>
              </w:rPr>
            </w:pPr>
          </w:p>
          <w:p w14:paraId="7F252F19" w14:textId="77777777" w:rsidR="001A3B85" w:rsidRDefault="001A3B85" w:rsidP="001A3B85">
            <w:pPr>
              <w:rPr>
                <w:rFonts w:ascii="Arial" w:hAnsi="Arial" w:cs="Arial"/>
                <w:b/>
              </w:rPr>
            </w:pPr>
          </w:p>
          <w:p w14:paraId="06669FB3" w14:textId="20E8FCDA" w:rsidR="001A3B85" w:rsidRPr="002A72CC" w:rsidRDefault="001A3B85" w:rsidP="001A3B85">
            <w:pPr>
              <w:rPr>
                <w:rFonts w:ascii="Arial" w:hAnsi="Arial" w:cs="Arial"/>
                <w:b/>
              </w:rPr>
            </w:pPr>
          </w:p>
        </w:tc>
        <w:tc>
          <w:tcPr>
            <w:tcW w:w="2554" w:type="dxa"/>
            <w:vMerge w:val="restart"/>
          </w:tcPr>
          <w:p w14:paraId="7E6AFF40" w14:textId="77777777" w:rsidR="001A3B85" w:rsidRDefault="001A3B85" w:rsidP="001A3B85">
            <w:pPr>
              <w:rPr>
                <w:rFonts w:ascii="Arial" w:hAnsi="Arial" w:cs="Arial"/>
              </w:rPr>
            </w:pPr>
            <w:r w:rsidRPr="002A72CC">
              <w:rPr>
                <w:rFonts w:ascii="Arial" w:hAnsi="Arial" w:cs="Arial"/>
              </w:rPr>
              <w:t>ORS 743.405(2)</w:t>
            </w:r>
          </w:p>
          <w:p w14:paraId="18A6CB27" w14:textId="77777777" w:rsidR="001A3B85" w:rsidRDefault="001A3B85" w:rsidP="001A3B85">
            <w:pPr>
              <w:rPr>
                <w:rFonts w:ascii="Arial" w:hAnsi="Arial" w:cs="Arial"/>
              </w:rPr>
            </w:pPr>
          </w:p>
          <w:p w14:paraId="272AA67E" w14:textId="77777777" w:rsidR="001A3B85" w:rsidRDefault="001A3B85" w:rsidP="001A3B85">
            <w:pPr>
              <w:rPr>
                <w:rFonts w:ascii="Arial" w:hAnsi="Arial" w:cs="Arial"/>
              </w:rPr>
            </w:pPr>
          </w:p>
          <w:p w14:paraId="01513EB6" w14:textId="77777777" w:rsidR="001A3B85" w:rsidRDefault="001A3B85" w:rsidP="001A3B85">
            <w:pPr>
              <w:rPr>
                <w:rFonts w:ascii="Arial" w:hAnsi="Arial" w:cs="Arial"/>
              </w:rPr>
            </w:pPr>
          </w:p>
          <w:p w14:paraId="56B0D4FB" w14:textId="6D18E331" w:rsidR="001A3B85" w:rsidRDefault="001A3B85" w:rsidP="001A3B85">
            <w:pPr>
              <w:rPr>
                <w:rFonts w:ascii="Arial" w:hAnsi="Arial" w:cs="Arial"/>
              </w:rPr>
            </w:pPr>
            <w:r w:rsidRPr="002A72CC">
              <w:rPr>
                <w:rStyle w:val="tofcheader"/>
                <w:rFonts w:ascii="Arial" w:hAnsi="Arial" w:cs="Arial"/>
                <w:bCs/>
                <w:color w:val="000000"/>
              </w:rPr>
              <w:t>OAR 836-053-0431</w:t>
            </w:r>
          </w:p>
          <w:p w14:paraId="69CF41A5" w14:textId="78EC5B08" w:rsidR="001A3B85" w:rsidRPr="002A72CC" w:rsidRDefault="001A3B85" w:rsidP="001A3B85">
            <w:pPr>
              <w:rPr>
                <w:rFonts w:ascii="Arial" w:hAnsi="Arial" w:cs="Arial"/>
              </w:rPr>
            </w:pPr>
            <w:r w:rsidRPr="002A72CC">
              <w:rPr>
                <w:rFonts w:ascii="Arial" w:hAnsi="Arial" w:cs="Arial"/>
              </w:rPr>
              <w:t>45 CFR 155.410,</w:t>
            </w:r>
          </w:p>
          <w:p w14:paraId="4F163979" w14:textId="77777777" w:rsidR="001A3B85" w:rsidRPr="002A72CC" w:rsidRDefault="001A3B85" w:rsidP="001A3B85">
            <w:pPr>
              <w:rPr>
                <w:rFonts w:ascii="Arial" w:hAnsi="Arial" w:cs="Arial"/>
              </w:rPr>
            </w:pPr>
            <w:r w:rsidRPr="002A72CC">
              <w:rPr>
                <w:rFonts w:ascii="Arial" w:hAnsi="Arial" w:cs="Arial"/>
              </w:rPr>
              <w:t>45 CFR 155.420,</w:t>
            </w:r>
          </w:p>
          <w:p w14:paraId="22A7AB54" w14:textId="320F23AA" w:rsidR="001A3B85" w:rsidRPr="002A72CC" w:rsidRDefault="001A3B85" w:rsidP="001A3B85">
            <w:pPr>
              <w:rPr>
                <w:rFonts w:ascii="Arial" w:hAnsi="Arial" w:cs="Arial"/>
              </w:rPr>
            </w:pPr>
            <w:r w:rsidRPr="002A72CC">
              <w:rPr>
                <w:rFonts w:ascii="Arial" w:hAnsi="Arial" w:cs="Arial"/>
              </w:rPr>
              <w:t xml:space="preserve">45 CFR 155.305 </w:t>
            </w:r>
          </w:p>
          <w:p w14:paraId="2A094D8D" w14:textId="2F9C5712" w:rsidR="001A3B85" w:rsidRPr="002A72CC" w:rsidRDefault="001A3B85" w:rsidP="001A3B85">
            <w:pPr>
              <w:rPr>
                <w:rFonts w:ascii="Arial" w:hAnsi="Arial" w:cs="Arial"/>
              </w:rPr>
            </w:pPr>
          </w:p>
        </w:tc>
        <w:tc>
          <w:tcPr>
            <w:tcW w:w="7481" w:type="dxa"/>
          </w:tcPr>
          <w:p w14:paraId="41F0E48D" w14:textId="77777777" w:rsidR="001A3B85" w:rsidRPr="002A72CC" w:rsidRDefault="001A3B85" w:rsidP="001A3B85">
            <w:pPr>
              <w:rPr>
                <w:rFonts w:ascii="Arial" w:hAnsi="Arial" w:cs="Arial"/>
              </w:rPr>
            </w:pPr>
            <w:r w:rsidRPr="002A72CC">
              <w:rPr>
                <w:rFonts w:ascii="Arial" w:hAnsi="Arial" w:cs="Arial"/>
              </w:rPr>
              <w:t>The policy must state the time at which the insurance takes effect and terminates.</w:t>
            </w:r>
          </w:p>
        </w:tc>
        <w:tc>
          <w:tcPr>
            <w:tcW w:w="1975" w:type="dxa"/>
          </w:tcPr>
          <w:p w14:paraId="517CD641"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3D345E12" w14:textId="77777777" w:rsidR="001A3B85" w:rsidRPr="002A72CC" w:rsidRDefault="001A3B85" w:rsidP="001A3B85">
            <w:pPr>
              <w:rPr>
                <w:rFonts w:ascii="Arial" w:hAnsi="Arial" w:cs="Arial"/>
              </w:rPr>
            </w:pPr>
            <w:r w:rsidRPr="002A72CC">
              <w:rPr>
                <w:rFonts w:ascii="Arial" w:hAnsi="Arial" w:cs="Arial"/>
              </w:rPr>
              <w:t>Paragraph or Section:</w:t>
            </w:r>
          </w:p>
          <w:p w14:paraId="1D09A5F1"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5BCF6F79" w14:textId="77777777" w:rsidTr="00B86BB1">
        <w:trPr>
          <w:cantSplit/>
          <w:trHeight w:val="1250"/>
        </w:trPr>
        <w:tc>
          <w:tcPr>
            <w:tcW w:w="2295" w:type="dxa"/>
            <w:vMerge/>
          </w:tcPr>
          <w:p w14:paraId="44D98E2F" w14:textId="77777777" w:rsidR="001A3B85" w:rsidRPr="002A72CC" w:rsidRDefault="001A3B85" w:rsidP="001A3B85">
            <w:pPr>
              <w:rPr>
                <w:rFonts w:ascii="Arial" w:hAnsi="Arial" w:cs="Arial"/>
              </w:rPr>
            </w:pPr>
          </w:p>
        </w:tc>
        <w:tc>
          <w:tcPr>
            <w:tcW w:w="2554" w:type="dxa"/>
            <w:vMerge/>
          </w:tcPr>
          <w:p w14:paraId="0BA4AA15" w14:textId="48263FD1" w:rsidR="001A3B85" w:rsidRPr="002A72CC" w:rsidRDefault="001A3B85" w:rsidP="001A3B85">
            <w:pPr>
              <w:rPr>
                <w:rFonts w:ascii="Arial" w:hAnsi="Arial" w:cs="Arial"/>
              </w:rPr>
            </w:pPr>
          </w:p>
        </w:tc>
        <w:tc>
          <w:tcPr>
            <w:tcW w:w="7481" w:type="dxa"/>
          </w:tcPr>
          <w:p w14:paraId="471D9D21" w14:textId="77777777" w:rsidR="001A3B85" w:rsidRPr="002A72CC" w:rsidRDefault="001A3B85" w:rsidP="001A3B85">
            <w:pPr>
              <w:autoSpaceDE w:val="0"/>
              <w:autoSpaceDN w:val="0"/>
              <w:adjustRightInd w:val="0"/>
              <w:rPr>
                <w:rFonts w:ascii="Arial" w:hAnsi="Arial" w:cs="Arial"/>
              </w:rPr>
            </w:pPr>
            <w:r w:rsidRPr="002A72CC">
              <w:rPr>
                <w:rFonts w:ascii="Arial" w:hAnsi="Arial" w:cs="Arial"/>
              </w:rPr>
              <w:t>This policy or contract form must provide for an annual open enrollment period, and special enrollment periods, including those special enrollment periods that allow for the addition of a new family member.</w:t>
            </w:r>
          </w:p>
        </w:tc>
        <w:tc>
          <w:tcPr>
            <w:tcW w:w="1975" w:type="dxa"/>
          </w:tcPr>
          <w:p w14:paraId="5621C8FD"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9286F1E" w14:textId="77777777" w:rsidR="001A3B85" w:rsidRPr="002A72CC" w:rsidRDefault="001A3B85" w:rsidP="001A3B85">
            <w:pPr>
              <w:rPr>
                <w:rFonts w:ascii="Arial" w:hAnsi="Arial" w:cs="Arial"/>
              </w:rPr>
            </w:pPr>
            <w:r w:rsidRPr="002A72CC">
              <w:rPr>
                <w:rFonts w:ascii="Arial" w:hAnsi="Arial" w:cs="Arial"/>
              </w:rPr>
              <w:t>Paragraph or Section:</w:t>
            </w:r>
          </w:p>
          <w:p w14:paraId="4F3BD09A"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4BE83B4" w14:textId="77777777" w:rsidR="001A3B85" w:rsidRPr="002A72CC" w:rsidRDefault="001A3B85" w:rsidP="001A3B85">
            <w:pPr>
              <w:tabs>
                <w:tab w:val="left" w:pos="882"/>
              </w:tabs>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17066308" w14:textId="77777777" w:rsidTr="00B86BB1">
        <w:trPr>
          <w:cantSplit/>
          <w:trHeight w:val="570"/>
        </w:trPr>
        <w:tc>
          <w:tcPr>
            <w:tcW w:w="2295" w:type="dxa"/>
            <w:vMerge w:val="restart"/>
          </w:tcPr>
          <w:p w14:paraId="7A8561DC" w14:textId="5657BC07" w:rsidR="001A3B85" w:rsidRPr="00B67E10" w:rsidRDefault="001A3B85" w:rsidP="001A3B85">
            <w:pPr>
              <w:rPr>
                <w:rFonts w:ascii="Arial" w:hAnsi="Arial" w:cs="Arial"/>
                <w:b/>
                <w:bCs/>
                <w:highlight w:val="lightGray"/>
              </w:rPr>
            </w:pPr>
            <w:r w:rsidRPr="00B67E10">
              <w:rPr>
                <w:rFonts w:ascii="Arial" w:hAnsi="Arial" w:cs="Arial"/>
                <w:b/>
                <w:bCs/>
              </w:rPr>
              <w:t>Eligibility</w:t>
            </w:r>
          </w:p>
        </w:tc>
        <w:tc>
          <w:tcPr>
            <w:tcW w:w="2554" w:type="dxa"/>
          </w:tcPr>
          <w:p w14:paraId="575B24D6" w14:textId="10CBB728" w:rsidR="001A3B85" w:rsidRPr="002A72CC" w:rsidRDefault="001A3B85" w:rsidP="001A3B85">
            <w:pPr>
              <w:rPr>
                <w:rFonts w:ascii="Arial" w:hAnsi="Arial" w:cs="Arial"/>
              </w:rPr>
            </w:pPr>
            <w:r w:rsidRPr="002A72CC">
              <w:rPr>
                <w:rFonts w:ascii="Arial" w:hAnsi="Arial" w:cs="Arial"/>
              </w:rPr>
              <w:t>ORS 743B.126</w:t>
            </w:r>
            <w:r>
              <w:rPr>
                <w:rFonts w:ascii="Arial" w:hAnsi="Arial" w:cs="Arial"/>
              </w:rPr>
              <w:t>,</w:t>
            </w:r>
          </w:p>
          <w:p w14:paraId="5EA11456" w14:textId="7942FCA0" w:rsidR="001A3B85" w:rsidRDefault="001A3B85" w:rsidP="001A3B85">
            <w:pPr>
              <w:rPr>
                <w:rFonts w:ascii="Arial" w:hAnsi="Arial" w:cs="Arial"/>
                <w:bCs/>
              </w:rPr>
            </w:pPr>
            <w:r>
              <w:rPr>
                <w:rFonts w:ascii="Arial" w:hAnsi="Arial" w:cs="Arial"/>
                <w:bCs/>
              </w:rPr>
              <w:t xml:space="preserve">ORS </w:t>
            </w:r>
            <w:r w:rsidRPr="002A72CC">
              <w:rPr>
                <w:rFonts w:ascii="Arial" w:hAnsi="Arial" w:cs="Arial"/>
                <w:bCs/>
              </w:rPr>
              <w:t>743B.103</w:t>
            </w:r>
            <w:r>
              <w:rPr>
                <w:rFonts w:ascii="Arial" w:hAnsi="Arial" w:cs="Arial"/>
                <w:bCs/>
              </w:rPr>
              <w:t>,</w:t>
            </w:r>
          </w:p>
          <w:p w14:paraId="06AC949D" w14:textId="28353BD7" w:rsidR="001A3B85" w:rsidRPr="002A72CC" w:rsidRDefault="001A3B85" w:rsidP="001A3B85">
            <w:pPr>
              <w:rPr>
                <w:rFonts w:ascii="Arial" w:hAnsi="Arial" w:cs="Arial"/>
              </w:rPr>
            </w:pPr>
            <w:r w:rsidRPr="002A72CC">
              <w:rPr>
                <w:rFonts w:ascii="Arial" w:hAnsi="Arial" w:cs="Arial"/>
              </w:rPr>
              <w:t>OAR 836-053-0431</w:t>
            </w:r>
          </w:p>
          <w:p w14:paraId="649604FA" w14:textId="77777777" w:rsidR="001A3B85" w:rsidRPr="002A72CC" w:rsidRDefault="001A3B85" w:rsidP="001A3B85">
            <w:pPr>
              <w:rPr>
                <w:rFonts w:ascii="Arial" w:hAnsi="Arial" w:cs="Arial"/>
              </w:rPr>
            </w:pPr>
            <w:r w:rsidRPr="002A72CC">
              <w:rPr>
                <w:rFonts w:ascii="Arial" w:hAnsi="Arial" w:cs="Arial"/>
              </w:rPr>
              <w:t>PHSA 1557</w:t>
            </w:r>
          </w:p>
        </w:tc>
        <w:tc>
          <w:tcPr>
            <w:tcW w:w="7481" w:type="dxa"/>
          </w:tcPr>
          <w:p w14:paraId="6A49CD93" w14:textId="77777777" w:rsidR="001A3B85" w:rsidRPr="002A72CC" w:rsidRDefault="001A3B85" w:rsidP="001A3B85">
            <w:pPr>
              <w:rPr>
                <w:rFonts w:ascii="Arial" w:hAnsi="Arial" w:cs="Arial"/>
              </w:rPr>
            </w:pPr>
            <w:r w:rsidRPr="002A72CC">
              <w:rPr>
                <w:rFonts w:ascii="Arial" w:hAnsi="Arial" w:cs="Arial"/>
              </w:rPr>
              <w:t>Eligibility is not based on any health status related factors.</w:t>
            </w:r>
          </w:p>
        </w:tc>
        <w:tc>
          <w:tcPr>
            <w:tcW w:w="1975" w:type="dxa"/>
          </w:tcPr>
          <w:p w14:paraId="2C6069AE" w14:textId="77777777" w:rsidR="001A3B85" w:rsidRPr="002A72CC" w:rsidRDefault="001A3B85" w:rsidP="001A3B85">
            <w:pPr>
              <w:tabs>
                <w:tab w:val="left" w:pos="792"/>
              </w:tabs>
              <w:ind w:left="72"/>
              <w:jc w:val="center"/>
              <w:rPr>
                <w:rFonts w:ascii="Arial" w:hAnsi="Arial" w:cs="Arial"/>
              </w:rPr>
            </w:pPr>
            <w:r w:rsidRPr="002A72CC">
              <w:rPr>
                <w:rFonts w:ascii="Arial" w:hAnsi="Arial" w:cs="Arial"/>
              </w:rPr>
              <w:t>Confirmed</w:t>
            </w:r>
          </w:p>
          <w:p w14:paraId="09C2F38F" w14:textId="77777777" w:rsidR="001A3B85" w:rsidRPr="002A72CC" w:rsidRDefault="001A3B85" w:rsidP="001A3B85">
            <w:pPr>
              <w:tabs>
                <w:tab w:val="left" w:pos="792"/>
              </w:tabs>
              <w:ind w:left="7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32F247D3" w14:textId="77777777" w:rsidTr="00B86BB1">
        <w:trPr>
          <w:cantSplit/>
          <w:trHeight w:val="570"/>
        </w:trPr>
        <w:tc>
          <w:tcPr>
            <w:tcW w:w="2295" w:type="dxa"/>
            <w:vMerge/>
          </w:tcPr>
          <w:p w14:paraId="6B11F894" w14:textId="77777777" w:rsidR="001A3B85" w:rsidRPr="002A72CC" w:rsidRDefault="001A3B85" w:rsidP="001A3B85">
            <w:pPr>
              <w:rPr>
                <w:rFonts w:ascii="Arial" w:hAnsi="Arial" w:cs="Arial"/>
                <w:highlight w:val="lightGray"/>
              </w:rPr>
            </w:pPr>
          </w:p>
        </w:tc>
        <w:tc>
          <w:tcPr>
            <w:tcW w:w="2554" w:type="dxa"/>
          </w:tcPr>
          <w:p w14:paraId="2B7A3B54" w14:textId="77777777" w:rsidR="001A3B85" w:rsidRPr="002A72CC" w:rsidRDefault="001A3B85" w:rsidP="001A3B85">
            <w:pPr>
              <w:rPr>
                <w:rFonts w:ascii="Arial" w:hAnsi="Arial" w:cs="Arial"/>
                <w:b/>
              </w:rPr>
            </w:pPr>
            <w:r w:rsidRPr="002A72CC">
              <w:rPr>
                <w:rFonts w:ascii="Arial" w:hAnsi="Arial" w:cs="Arial"/>
                <w:b/>
              </w:rPr>
              <w:t>Residency Requirements</w:t>
            </w:r>
          </w:p>
          <w:p w14:paraId="6A5FCA4B" w14:textId="77777777" w:rsidR="001A3B85" w:rsidRDefault="001A3B85" w:rsidP="001A3B85">
            <w:pPr>
              <w:rPr>
                <w:rFonts w:ascii="Arial" w:hAnsi="Arial" w:cs="Arial"/>
              </w:rPr>
            </w:pPr>
            <w:r w:rsidRPr="002A72CC">
              <w:rPr>
                <w:rFonts w:ascii="Arial" w:hAnsi="Arial" w:cs="Arial"/>
              </w:rPr>
              <w:t>45 CFR 155.305</w:t>
            </w:r>
          </w:p>
          <w:p w14:paraId="0B42DF35" w14:textId="77777777" w:rsidR="001A3B85" w:rsidRPr="002A72CC" w:rsidRDefault="001A3B85" w:rsidP="001A3B85">
            <w:pPr>
              <w:rPr>
                <w:rFonts w:ascii="Arial" w:hAnsi="Arial" w:cs="Arial"/>
              </w:rPr>
            </w:pPr>
          </w:p>
        </w:tc>
        <w:tc>
          <w:tcPr>
            <w:tcW w:w="7481" w:type="dxa"/>
          </w:tcPr>
          <w:p w14:paraId="1F79B7FE" w14:textId="77777777" w:rsidR="001A3B85" w:rsidRPr="002A72CC" w:rsidRDefault="001A3B85" w:rsidP="001A3B85">
            <w:pPr>
              <w:pStyle w:val="ListParagraph"/>
              <w:ind w:left="0"/>
              <w:rPr>
                <w:rFonts w:ascii="Arial" w:hAnsi="Arial" w:cs="Arial"/>
              </w:rPr>
            </w:pPr>
            <w:r w:rsidRPr="002A72CC">
              <w:rPr>
                <w:rFonts w:ascii="Arial" w:hAnsi="Arial" w:cs="Arial"/>
              </w:rPr>
              <w:t>On-Exchange: Must be U.S. citizen and resident of Oregon</w:t>
            </w:r>
          </w:p>
          <w:p w14:paraId="1B94468B" w14:textId="77777777" w:rsidR="001A3B85" w:rsidRPr="002A72CC" w:rsidRDefault="001A3B85" w:rsidP="001A3B85">
            <w:pPr>
              <w:pStyle w:val="ListParagraph"/>
              <w:ind w:left="0"/>
              <w:rPr>
                <w:rFonts w:ascii="Arial" w:hAnsi="Arial" w:cs="Arial"/>
              </w:rPr>
            </w:pPr>
          </w:p>
          <w:p w14:paraId="22630FF9" w14:textId="77777777" w:rsidR="001A3B85" w:rsidRPr="002A72CC" w:rsidRDefault="001A3B85" w:rsidP="001A3B85">
            <w:pPr>
              <w:pStyle w:val="ListParagraph"/>
              <w:ind w:left="0"/>
              <w:rPr>
                <w:rFonts w:ascii="Arial" w:hAnsi="Arial" w:cs="Arial"/>
              </w:rPr>
            </w:pPr>
            <w:r w:rsidRPr="002A72CC">
              <w:rPr>
                <w:rFonts w:ascii="Arial" w:hAnsi="Arial" w:cs="Arial"/>
              </w:rPr>
              <w:t>Off-Exchange: No requirement to be a U.S. citizen</w:t>
            </w:r>
          </w:p>
        </w:tc>
        <w:tc>
          <w:tcPr>
            <w:tcW w:w="1975" w:type="dxa"/>
          </w:tcPr>
          <w:p w14:paraId="4D689641" w14:textId="77777777" w:rsidR="001A3B85" w:rsidRPr="002A72CC" w:rsidRDefault="001A3B85" w:rsidP="001A3B85">
            <w:pPr>
              <w:tabs>
                <w:tab w:val="left" w:pos="792"/>
              </w:tabs>
              <w:ind w:left="72"/>
              <w:jc w:val="center"/>
              <w:rPr>
                <w:rFonts w:ascii="Arial" w:hAnsi="Arial" w:cs="Arial"/>
              </w:rPr>
            </w:pPr>
            <w:r w:rsidRPr="002A72CC">
              <w:rPr>
                <w:rFonts w:ascii="Arial" w:hAnsi="Arial" w:cs="Arial"/>
              </w:rPr>
              <w:t>Confirmed</w:t>
            </w:r>
          </w:p>
          <w:p w14:paraId="40590A70" w14:textId="77777777" w:rsidR="001A3B85" w:rsidRPr="002A72CC" w:rsidRDefault="001A3B85" w:rsidP="001A3B85">
            <w:pPr>
              <w:tabs>
                <w:tab w:val="left" w:pos="702"/>
              </w:tabs>
              <w:ind w:left="7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46AE3485" w14:textId="77777777" w:rsidTr="00B86BB1">
        <w:trPr>
          <w:cantSplit/>
          <w:trHeight w:val="1196"/>
        </w:trPr>
        <w:tc>
          <w:tcPr>
            <w:tcW w:w="2295" w:type="dxa"/>
          </w:tcPr>
          <w:p w14:paraId="026D97FE" w14:textId="77777777" w:rsidR="001A3B85" w:rsidRPr="002A72CC" w:rsidRDefault="001A3B85" w:rsidP="001A3B85">
            <w:pPr>
              <w:rPr>
                <w:rFonts w:ascii="Arial" w:hAnsi="Arial" w:cs="Arial"/>
                <w:b/>
              </w:rPr>
            </w:pPr>
            <w:r w:rsidRPr="002A72CC">
              <w:rPr>
                <w:rFonts w:ascii="Arial" w:hAnsi="Arial" w:cs="Arial"/>
                <w:b/>
              </w:rPr>
              <w:t>Entire contract</w:t>
            </w:r>
          </w:p>
        </w:tc>
        <w:tc>
          <w:tcPr>
            <w:tcW w:w="2554" w:type="dxa"/>
          </w:tcPr>
          <w:p w14:paraId="416C94A2" w14:textId="77777777" w:rsidR="001A3B85" w:rsidRPr="002A72CC" w:rsidRDefault="001A3B85" w:rsidP="001A3B85">
            <w:pPr>
              <w:rPr>
                <w:rFonts w:ascii="Arial" w:hAnsi="Arial" w:cs="Arial"/>
              </w:rPr>
            </w:pPr>
            <w:r w:rsidRPr="002A72CC">
              <w:rPr>
                <w:rFonts w:ascii="Arial" w:hAnsi="Arial" w:cs="Arial"/>
              </w:rPr>
              <w:t>ORS 742.016,</w:t>
            </w:r>
          </w:p>
          <w:p w14:paraId="7D8EEEE1" w14:textId="77777777" w:rsidR="001A3B85" w:rsidRPr="002A72CC" w:rsidRDefault="001A3B85" w:rsidP="001A3B85">
            <w:pPr>
              <w:rPr>
                <w:rFonts w:ascii="Arial" w:hAnsi="Arial" w:cs="Arial"/>
              </w:rPr>
            </w:pPr>
            <w:r w:rsidRPr="002A72CC">
              <w:rPr>
                <w:rFonts w:ascii="Arial" w:hAnsi="Arial" w:cs="Arial"/>
              </w:rPr>
              <w:t>ORS 743.411*</w:t>
            </w:r>
          </w:p>
        </w:tc>
        <w:tc>
          <w:tcPr>
            <w:tcW w:w="7481" w:type="dxa"/>
          </w:tcPr>
          <w:p w14:paraId="6F6F3162" w14:textId="77777777" w:rsidR="001A3B85" w:rsidRPr="002A72CC" w:rsidRDefault="001A3B85" w:rsidP="001A3B85">
            <w:pPr>
              <w:rPr>
                <w:rFonts w:ascii="Arial" w:hAnsi="Arial" w:cs="Arial"/>
                <w:snapToGrid w:val="0"/>
                <w:color w:val="000000"/>
              </w:rPr>
            </w:pPr>
            <w:r w:rsidRPr="002A72CC">
              <w:rPr>
                <w:rFonts w:ascii="Arial" w:hAnsi="Arial" w:cs="Arial"/>
                <w:snapToGrid w:val="0"/>
              </w:rPr>
              <w:t>The “entire contract” statement in ORS 743.411 or similar statement is included in the policy, explaining that the contract, including the endorsements and attached papers, if any, constitutes the entire contract of insurance.</w:t>
            </w:r>
          </w:p>
        </w:tc>
        <w:tc>
          <w:tcPr>
            <w:tcW w:w="1975" w:type="dxa"/>
          </w:tcPr>
          <w:p w14:paraId="17C6825A"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35837303" w14:textId="77777777" w:rsidR="001A3B85" w:rsidRPr="002A72CC" w:rsidRDefault="001A3B85" w:rsidP="001A3B85">
            <w:pPr>
              <w:rPr>
                <w:rFonts w:ascii="Arial" w:hAnsi="Arial" w:cs="Arial"/>
              </w:rPr>
            </w:pPr>
            <w:r w:rsidRPr="002A72CC">
              <w:rPr>
                <w:rFonts w:ascii="Arial" w:hAnsi="Arial" w:cs="Arial"/>
              </w:rPr>
              <w:t>Paragraph or Section:</w:t>
            </w:r>
          </w:p>
          <w:p w14:paraId="0EE01C66"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5A878C42" w14:textId="77777777" w:rsidTr="00B86BB1">
        <w:trPr>
          <w:cantSplit/>
          <w:trHeight w:val="1160"/>
        </w:trPr>
        <w:tc>
          <w:tcPr>
            <w:tcW w:w="2295" w:type="dxa"/>
          </w:tcPr>
          <w:p w14:paraId="2421A663" w14:textId="77777777" w:rsidR="001A3B85" w:rsidRPr="002A72CC" w:rsidRDefault="001A3B85" w:rsidP="001A3B85">
            <w:pPr>
              <w:rPr>
                <w:rFonts w:ascii="Arial" w:hAnsi="Arial" w:cs="Arial"/>
                <w:b/>
              </w:rPr>
            </w:pPr>
            <w:r w:rsidRPr="002A72CC">
              <w:rPr>
                <w:rFonts w:ascii="Arial" w:hAnsi="Arial" w:cs="Arial"/>
                <w:b/>
              </w:rPr>
              <w:t>Entire money</w:t>
            </w:r>
          </w:p>
        </w:tc>
        <w:tc>
          <w:tcPr>
            <w:tcW w:w="2554" w:type="dxa"/>
          </w:tcPr>
          <w:p w14:paraId="39F8F629" w14:textId="77777777" w:rsidR="001A3B85" w:rsidRPr="002A72CC" w:rsidRDefault="001A3B85" w:rsidP="001A3B85">
            <w:pPr>
              <w:rPr>
                <w:rFonts w:ascii="Arial" w:hAnsi="Arial" w:cs="Arial"/>
              </w:rPr>
            </w:pPr>
            <w:r w:rsidRPr="002A72CC">
              <w:rPr>
                <w:rFonts w:ascii="Arial" w:hAnsi="Arial" w:cs="Arial"/>
              </w:rPr>
              <w:t>ORS 743.405(1)</w:t>
            </w:r>
          </w:p>
        </w:tc>
        <w:tc>
          <w:tcPr>
            <w:tcW w:w="7481" w:type="dxa"/>
          </w:tcPr>
          <w:p w14:paraId="1F0866B4" w14:textId="77777777" w:rsidR="001A3B85" w:rsidRPr="002A72CC" w:rsidRDefault="001A3B85" w:rsidP="001A3B85">
            <w:pPr>
              <w:pStyle w:val="Default"/>
            </w:pPr>
            <w:r w:rsidRPr="002A72CC">
              <w:t>The policy must include a statement of the entire money and other considerations due.</w:t>
            </w:r>
          </w:p>
        </w:tc>
        <w:tc>
          <w:tcPr>
            <w:tcW w:w="1975" w:type="dxa"/>
          </w:tcPr>
          <w:p w14:paraId="2058B8C5"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6B52BF2" w14:textId="77777777" w:rsidR="001A3B85" w:rsidRPr="002A72CC" w:rsidRDefault="001A3B85" w:rsidP="001A3B85">
            <w:pPr>
              <w:rPr>
                <w:rFonts w:ascii="Arial" w:hAnsi="Arial" w:cs="Arial"/>
              </w:rPr>
            </w:pPr>
            <w:r w:rsidRPr="002A72CC">
              <w:rPr>
                <w:rFonts w:ascii="Arial" w:hAnsi="Arial" w:cs="Arial"/>
              </w:rPr>
              <w:t>Paragraph or Section:</w:t>
            </w:r>
          </w:p>
          <w:p w14:paraId="6F63963D"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05B351C3" w14:textId="77777777" w:rsidTr="00B86BB1">
        <w:trPr>
          <w:cantSplit/>
          <w:trHeight w:val="1160"/>
        </w:trPr>
        <w:tc>
          <w:tcPr>
            <w:tcW w:w="2295" w:type="dxa"/>
          </w:tcPr>
          <w:p w14:paraId="7AB167A9" w14:textId="016ECE1C" w:rsidR="001A3B85" w:rsidRPr="002A72CC" w:rsidRDefault="001A3B85" w:rsidP="001A3B85">
            <w:pPr>
              <w:rPr>
                <w:rFonts w:ascii="Arial" w:hAnsi="Arial" w:cs="Arial"/>
                <w:b/>
              </w:rPr>
            </w:pPr>
            <w:r w:rsidRPr="000051BE">
              <w:rPr>
                <w:rFonts w:ascii="Arial" w:hAnsi="Arial" w:cs="Arial"/>
                <w:b/>
                <w:bCs/>
                <w:color w:val="000000"/>
              </w:rPr>
              <w:t>Enrollees covered by workers’ compensation</w:t>
            </w:r>
          </w:p>
        </w:tc>
        <w:tc>
          <w:tcPr>
            <w:tcW w:w="2554" w:type="dxa"/>
          </w:tcPr>
          <w:p w14:paraId="12E5BD13" w14:textId="60885B1D" w:rsidR="001A3B85" w:rsidRDefault="001A3B85" w:rsidP="001A3B85">
            <w:pPr>
              <w:rPr>
                <w:rFonts w:ascii="Arial" w:hAnsi="Arial" w:cs="Arial"/>
              </w:rPr>
            </w:pPr>
            <w:r>
              <w:rPr>
                <w:rFonts w:ascii="Arial" w:hAnsi="Arial" w:cs="Arial"/>
              </w:rPr>
              <w:t>ORS 743B.810,</w:t>
            </w:r>
          </w:p>
          <w:p w14:paraId="12933E86" w14:textId="76C73375" w:rsidR="001A3B85" w:rsidRPr="002A72CC" w:rsidRDefault="001A3B85" w:rsidP="001A3B85">
            <w:pPr>
              <w:rPr>
                <w:rFonts w:ascii="Arial" w:hAnsi="Arial" w:cs="Arial"/>
              </w:rPr>
            </w:pPr>
            <w:r w:rsidRPr="002A72CC">
              <w:rPr>
                <w:rFonts w:ascii="Arial" w:hAnsi="Arial" w:cs="Arial"/>
              </w:rPr>
              <w:t>OAR 836-053-0100</w:t>
            </w:r>
            <w:r>
              <w:rPr>
                <w:rFonts w:ascii="Arial" w:hAnsi="Arial" w:cs="Arial"/>
              </w:rPr>
              <w:t>,</w:t>
            </w:r>
          </w:p>
          <w:p w14:paraId="02E2C618" w14:textId="35D257A3" w:rsidR="001A3B85" w:rsidRPr="002A72CC" w:rsidRDefault="001A3B85" w:rsidP="001A3B85">
            <w:pPr>
              <w:rPr>
                <w:rFonts w:ascii="Arial" w:hAnsi="Arial" w:cs="Arial"/>
              </w:rPr>
            </w:pPr>
            <w:r w:rsidRPr="002A72CC">
              <w:rPr>
                <w:rFonts w:ascii="Arial" w:hAnsi="Arial" w:cs="Arial"/>
              </w:rPr>
              <w:t>OAR 836-053-0105</w:t>
            </w:r>
          </w:p>
        </w:tc>
        <w:tc>
          <w:tcPr>
            <w:tcW w:w="7481" w:type="dxa"/>
          </w:tcPr>
          <w:p w14:paraId="6178C5D7" w14:textId="77777777" w:rsidR="001A3B85" w:rsidRDefault="001A3B85" w:rsidP="001A3B85">
            <w:pPr>
              <w:tabs>
                <w:tab w:val="left" w:pos="2232"/>
                <w:tab w:val="left" w:pos="3492"/>
                <w:tab w:val="left" w:pos="6372"/>
              </w:tabs>
              <w:rPr>
                <w:rFonts w:ascii="Arial" w:hAnsi="Arial" w:cs="Arial"/>
              </w:rPr>
            </w:pPr>
            <w:r w:rsidRPr="003860E7">
              <w:rPr>
                <w:rFonts w:ascii="Arial" w:hAnsi="Arial" w:cs="Arial"/>
              </w:rPr>
              <w:t>Requires health benefit plans to provide coverage for claims for covered services denied or not yet adjudicated by the workers’ compensation carrier.</w:t>
            </w:r>
          </w:p>
          <w:p w14:paraId="714AC57C" w14:textId="77777777" w:rsidR="001A3B85" w:rsidRPr="003860E7" w:rsidRDefault="001A3B85" w:rsidP="001A3B85">
            <w:pPr>
              <w:tabs>
                <w:tab w:val="left" w:pos="2232"/>
                <w:tab w:val="left" w:pos="3492"/>
                <w:tab w:val="left" w:pos="6372"/>
              </w:tabs>
              <w:rPr>
                <w:rFonts w:ascii="Arial" w:hAnsi="Arial" w:cs="Arial"/>
              </w:rPr>
            </w:pPr>
          </w:p>
          <w:p w14:paraId="5C8713F7" w14:textId="0C92BB37" w:rsidR="001A3B85" w:rsidRPr="000051BE" w:rsidRDefault="001A3B85" w:rsidP="001A3B85">
            <w:pPr>
              <w:rPr>
                <w:rFonts w:ascii="Arial" w:hAnsi="Arial" w:cs="Arial"/>
                <w:color w:val="000000"/>
                <w:sz w:val="22"/>
                <w:szCs w:val="22"/>
              </w:rPr>
            </w:pPr>
            <w:r w:rsidRPr="000051BE">
              <w:rPr>
                <w:rFonts w:ascii="Arial" w:hAnsi="Arial" w:cs="Arial"/>
                <w:color w:val="000000"/>
              </w:rPr>
              <w:t>The plan shall expedite preauthorization required for, work-related injuries or occupational diseases if:</w:t>
            </w:r>
          </w:p>
          <w:p w14:paraId="4515D68D" w14:textId="77777777" w:rsidR="001A3B85" w:rsidRPr="000051BE" w:rsidRDefault="001A3B85" w:rsidP="001A3B85">
            <w:pPr>
              <w:rPr>
                <w:rFonts w:ascii="Arial" w:hAnsi="Arial" w:cs="Arial"/>
                <w:color w:val="000000"/>
                <w:sz w:val="22"/>
                <w:szCs w:val="22"/>
              </w:rPr>
            </w:pPr>
            <w:r w:rsidRPr="000051BE">
              <w:rPr>
                <w:rFonts w:ascii="Arial" w:hAnsi="Arial" w:cs="Arial"/>
                <w:color w:val="000000"/>
              </w:rPr>
              <w:t>      (a) The injured worker is covered by workers’ compensation insurance and the health benefit plan; and</w:t>
            </w:r>
          </w:p>
          <w:p w14:paraId="71D4C7AC" w14:textId="77777777" w:rsidR="001A3B85" w:rsidRPr="000051BE" w:rsidRDefault="001A3B85" w:rsidP="001A3B85">
            <w:pPr>
              <w:rPr>
                <w:rFonts w:ascii="Arial" w:hAnsi="Arial" w:cs="Arial"/>
                <w:color w:val="000000"/>
              </w:rPr>
            </w:pPr>
            <w:r w:rsidRPr="000051BE">
              <w:rPr>
                <w:rFonts w:ascii="Arial" w:hAnsi="Arial" w:cs="Arial"/>
                <w:color w:val="000000"/>
              </w:rPr>
              <w:t>      (b) The injured worker has submitted a workers’ compensation claim for the work-related injury or occupational disease that has not been accepted or denied by the workers’ compensation carrier.</w:t>
            </w:r>
          </w:p>
          <w:p w14:paraId="0AFCF345" w14:textId="77777777" w:rsidR="001A3B85" w:rsidRPr="000051BE" w:rsidRDefault="001A3B85" w:rsidP="001A3B85">
            <w:pPr>
              <w:rPr>
                <w:rFonts w:ascii="Arial" w:hAnsi="Arial" w:cs="Arial"/>
                <w:color w:val="000000"/>
                <w:sz w:val="22"/>
                <w:szCs w:val="22"/>
              </w:rPr>
            </w:pPr>
          </w:p>
          <w:p w14:paraId="50D63865" w14:textId="250D5331" w:rsidR="001A3B85" w:rsidRPr="002A72CC" w:rsidRDefault="001A3B85" w:rsidP="001A3B85">
            <w:pPr>
              <w:pStyle w:val="Default"/>
            </w:pPr>
            <w:r w:rsidRPr="003860E7">
              <w:t>The</w:t>
            </w:r>
            <w:r w:rsidRPr="000051BE">
              <w:t xml:space="preserve"> plan shall guarantee payment for preauthorized medical services to the provider of those medical services according to the terms, conditions and benefits of the plan if the claim is found not to be a compensable workers’ compensation claim.</w:t>
            </w:r>
          </w:p>
        </w:tc>
        <w:tc>
          <w:tcPr>
            <w:tcW w:w="1975" w:type="dxa"/>
          </w:tcPr>
          <w:p w14:paraId="0B3D5054" w14:textId="77777777" w:rsidR="001A3B85" w:rsidRPr="002A72CC" w:rsidRDefault="001A3B85" w:rsidP="001A3B85">
            <w:pPr>
              <w:tabs>
                <w:tab w:val="left" w:pos="972"/>
              </w:tabs>
              <w:ind w:left="162"/>
              <w:rPr>
                <w:rFonts w:ascii="Arial" w:hAnsi="Arial" w:cs="Arial"/>
              </w:rPr>
            </w:pPr>
            <w:r w:rsidRPr="002A72CC">
              <w:rPr>
                <w:rFonts w:ascii="Arial" w:hAnsi="Arial" w:cs="Arial"/>
              </w:rPr>
              <w:t>Confirmed</w:t>
            </w:r>
          </w:p>
          <w:p w14:paraId="453E64F1" w14:textId="42DEB5FC" w:rsidR="001A3B85" w:rsidRPr="002A72CC" w:rsidRDefault="001A3B85" w:rsidP="001A3B85">
            <w:pP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Pr>
                <w:rFonts w:ascii="Arial" w:hAnsi="Arial" w:cs="Arial"/>
              </w:rPr>
              <w:t xml:space="preserve">         </w:t>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74B18E04" w14:textId="77777777" w:rsidTr="00B86BB1">
        <w:trPr>
          <w:cantSplit/>
          <w:trHeight w:val="935"/>
        </w:trPr>
        <w:tc>
          <w:tcPr>
            <w:tcW w:w="2295" w:type="dxa"/>
          </w:tcPr>
          <w:p w14:paraId="1D1CA19C" w14:textId="77777777" w:rsidR="001A3B85" w:rsidRPr="002A72CC" w:rsidRDefault="001A3B85" w:rsidP="001A3B85">
            <w:pPr>
              <w:rPr>
                <w:rFonts w:ascii="Arial" w:hAnsi="Arial" w:cs="Arial"/>
              </w:rPr>
            </w:pPr>
            <w:r w:rsidRPr="002A72CC">
              <w:rPr>
                <w:rFonts w:ascii="Arial" w:hAnsi="Arial" w:cs="Arial"/>
                <w:b/>
              </w:rPr>
              <w:t>Essential health benefit plans</w:t>
            </w:r>
          </w:p>
        </w:tc>
        <w:tc>
          <w:tcPr>
            <w:tcW w:w="2554" w:type="dxa"/>
          </w:tcPr>
          <w:p w14:paraId="6E70AB25" w14:textId="77777777" w:rsidR="001A3B85" w:rsidRPr="00622304" w:rsidRDefault="001A3B85" w:rsidP="001A3B85">
            <w:pPr>
              <w:rPr>
                <w:rFonts w:ascii="Arial" w:hAnsi="Arial" w:cs="Arial"/>
                <w:sz w:val="22"/>
                <w:szCs w:val="22"/>
              </w:rPr>
            </w:pPr>
            <w:r w:rsidRPr="00622304">
              <w:rPr>
                <w:rFonts w:ascii="Arial" w:hAnsi="Arial" w:cs="Arial"/>
                <w:sz w:val="22"/>
                <w:szCs w:val="22"/>
              </w:rPr>
              <w:t>ORS 743B.125,</w:t>
            </w:r>
          </w:p>
          <w:p w14:paraId="7362A399" w14:textId="6F54F60C" w:rsidR="001A3B85" w:rsidRPr="00622304" w:rsidRDefault="001A3B85" w:rsidP="001A3B85">
            <w:pPr>
              <w:rPr>
                <w:rFonts w:ascii="Arial" w:hAnsi="Arial" w:cs="Arial"/>
                <w:sz w:val="22"/>
                <w:szCs w:val="22"/>
              </w:rPr>
            </w:pPr>
            <w:r w:rsidRPr="00622304">
              <w:rPr>
                <w:rFonts w:ascii="Arial" w:hAnsi="Arial" w:cs="Arial"/>
                <w:sz w:val="22"/>
                <w:szCs w:val="22"/>
              </w:rPr>
              <w:t>ORS 743B.013</w:t>
            </w:r>
            <w:r>
              <w:rPr>
                <w:rFonts w:ascii="Arial" w:hAnsi="Arial" w:cs="Arial"/>
                <w:sz w:val="22"/>
                <w:szCs w:val="22"/>
              </w:rPr>
              <w:t>,</w:t>
            </w:r>
          </w:p>
          <w:p w14:paraId="2A2B19D9" w14:textId="0CD041EC" w:rsidR="001A3B85" w:rsidRPr="00622304" w:rsidRDefault="001A3B85" w:rsidP="001A3B85">
            <w:pPr>
              <w:rPr>
                <w:rFonts w:ascii="Arial" w:hAnsi="Arial" w:cs="Arial"/>
                <w:sz w:val="22"/>
                <w:szCs w:val="22"/>
              </w:rPr>
            </w:pPr>
            <w:r w:rsidRPr="00622304">
              <w:rPr>
                <w:rFonts w:ascii="Arial" w:hAnsi="Arial" w:cs="Arial"/>
                <w:sz w:val="22"/>
                <w:szCs w:val="22"/>
              </w:rPr>
              <w:t>ORS 731.097</w:t>
            </w:r>
            <w:r>
              <w:rPr>
                <w:rFonts w:ascii="Arial" w:hAnsi="Arial" w:cs="Arial"/>
                <w:sz w:val="22"/>
                <w:szCs w:val="22"/>
              </w:rPr>
              <w:t>,</w:t>
            </w:r>
          </w:p>
          <w:p w14:paraId="528B57A6" w14:textId="7A90C55D" w:rsidR="001A3B85" w:rsidRPr="00622304" w:rsidRDefault="001A3B85" w:rsidP="001A3B85">
            <w:pPr>
              <w:rPr>
                <w:rFonts w:ascii="Arial" w:hAnsi="Arial" w:cs="Arial"/>
                <w:sz w:val="22"/>
                <w:szCs w:val="22"/>
              </w:rPr>
            </w:pPr>
            <w:r w:rsidRPr="00622304">
              <w:rPr>
                <w:rFonts w:ascii="Arial" w:hAnsi="Arial" w:cs="Arial"/>
                <w:sz w:val="22"/>
                <w:szCs w:val="22"/>
              </w:rPr>
              <w:t>OAR 836-053-0012</w:t>
            </w:r>
          </w:p>
          <w:p w14:paraId="46AE4F86" w14:textId="77777777" w:rsidR="001A3B85" w:rsidRPr="00622304" w:rsidRDefault="001A3B85" w:rsidP="001A3B85">
            <w:pPr>
              <w:rPr>
                <w:rFonts w:ascii="Arial" w:hAnsi="Arial" w:cs="Arial"/>
                <w:sz w:val="22"/>
                <w:szCs w:val="22"/>
              </w:rPr>
            </w:pPr>
          </w:p>
          <w:p w14:paraId="282DA7D1" w14:textId="77777777" w:rsidR="001A3B85" w:rsidRPr="00622304" w:rsidRDefault="001A3B85" w:rsidP="001A3B85">
            <w:pPr>
              <w:rPr>
                <w:rFonts w:ascii="Arial" w:hAnsi="Arial" w:cs="Arial"/>
                <w:sz w:val="22"/>
                <w:szCs w:val="22"/>
              </w:rPr>
            </w:pPr>
            <w:r w:rsidRPr="00622304">
              <w:rPr>
                <w:rFonts w:ascii="Arial" w:hAnsi="Arial" w:cs="Arial"/>
                <w:sz w:val="22"/>
                <w:szCs w:val="22"/>
              </w:rPr>
              <w:t>PHSA 2711,</w:t>
            </w:r>
          </w:p>
          <w:p w14:paraId="7A8BB21F" w14:textId="046C7B5D" w:rsidR="001A3B85" w:rsidRPr="00724708" w:rsidRDefault="001A3B85" w:rsidP="001A3B85">
            <w:pPr>
              <w:rPr>
                <w:rFonts w:ascii="Arial" w:hAnsi="Arial" w:cs="Arial"/>
                <w:sz w:val="22"/>
                <w:szCs w:val="22"/>
              </w:rPr>
            </w:pPr>
            <w:r w:rsidRPr="00622304">
              <w:rPr>
                <w:rFonts w:ascii="Arial" w:hAnsi="Arial" w:cs="Arial"/>
                <w:sz w:val="22"/>
                <w:szCs w:val="22"/>
              </w:rPr>
              <w:t>42 U.S.C</w:t>
            </w:r>
            <w:r w:rsidRPr="00724708">
              <w:rPr>
                <w:rFonts w:ascii="Arial" w:hAnsi="Arial" w:cs="Arial"/>
                <w:sz w:val="22"/>
                <w:szCs w:val="22"/>
              </w:rPr>
              <w:t>.§ 300gg</w:t>
            </w:r>
            <w:r>
              <w:rPr>
                <w:rFonts w:ascii="Arial" w:hAnsi="Arial" w:cs="Arial"/>
                <w:sz w:val="22"/>
                <w:szCs w:val="22"/>
              </w:rPr>
              <w:t>-</w:t>
            </w:r>
            <w:r w:rsidRPr="00724708">
              <w:rPr>
                <w:rFonts w:ascii="Arial" w:hAnsi="Arial" w:cs="Arial"/>
                <w:sz w:val="22"/>
                <w:szCs w:val="22"/>
              </w:rPr>
              <w:t>6</w:t>
            </w:r>
            <w:r>
              <w:rPr>
                <w:rFonts w:ascii="Arial" w:hAnsi="Arial" w:cs="Arial"/>
                <w:sz w:val="22"/>
                <w:szCs w:val="22"/>
              </w:rPr>
              <w:t>)(</w:t>
            </w:r>
            <w:r w:rsidRPr="00724708">
              <w:rPr>
                <w:rFonts w:ascii="Arial" w:hAnsi="Arial" w:cs="Arial"/>
                <w:sz w:val="22"/>
                <w:szCs w:val="22"/>
              </w:rPr>
              <w:t>b</w:t>
            </w:r>
            <w:r>
              <w:rPr>
                <w:rFonts w:ascii="Arial" w:hAnsi="Arial" w:cs="Arial"/>
                <w:sz w:val="22"/>
                <w:szCs w:val="22"/>
              </w:rPr>
              <w:t>)</w:t>
            </w:r>
            <w:r w:rsidRPr="00724708">
              <w:rPr>
                <w:rFonts w:ascii="Arial" w:hAnsi="Arial" w:cs="Arial"/>
                <w:sz w:val="22"/>
                <w:szCs w:val="22"/>
              </w:rPr>
              <w:t>,</w:t>
            </w:r>
          </w:p>
          <w:p w14:paraId="5C3D4E1D" w14:textId="77777777" w:rsidR="001A3B85" w:rsidRPr="00724708" w:rsidRDefault="001A3B85" w:rsidP="001A3B85">
            <w:pPr>
              <w:rPr>
                <w:rFonts w:ascii="Arial" w:hAnsi="Arial" w:cs="Arial"/>
                <w:sz w:val="22"/>
                <w:szCs w:val="22"/>
              </w:rPr>
            </w:pPr>
            <w:r w:rsidRPr="00724708">
              <w:rPr>
                <w:rFonts w:ascii="Arial" w:hAnsi="Arial" w:cs="Arial"/>
                <w:sz w:val="22"/>
                <w:szCs w:val="22"/>
              </w:rPr>
              <w:t>45 CFR 156.110</w:t>
            </w:r>
          </w:p>
          <w:p w14:paraId="36EA9C4E" w14:textId="77777777" w:rsidR="001A3B85" w:rsidRPr="00724708" w:rsidRDefault="001A3B85" w:rsidP="001A3B85">
            <w:pPr>
              <w:rPr>
                <w:rFonts w:ascii="Arial" w:hAnsi="Arial" w:cs="Arial"/>
                <w:sz w:val="22"/>
                <w:szCs w:val="22"/>
              </w:rPr>
            </w:pPr>
          </w:p>
          <w:p w14:paraId="617B3A25" w14:textId="77777777" w:rsidR="001A3B85" w:rsidRPr="00724708" w:rsidRDefault="001A3B85" w:rsidP="001A3B85">
            <w:pPr>
              <w:rPr>
                <w:rFonts w:ascii="Arial" w:hAnsi="Arial" w:cs="Arial"/>
                <w:sz w:val="22"/>
                <w:szCs w:val="22"/>
              </w:rPr>
            </w:pPr>
          </w:p>
          <w:p w14:paraId="4F72872A" w14:textId="77777777" w:rsidR="001A3B85" w:rsidRPr="00724708" w:rsidRDefault="001A3B85" w:rsidP="001A3B85">
            <w:pPr>
              <w:rPr>
                <w:rFonts w:ascii="Arial" w:hAnsi="Arial" w:cs="Arial"/>
                <w:sz w:val="22"/>
                <w:szCs w:val="22"/>
              </w:rPr>
            </w:pPr>
          </w:p>
          <w:p w14:paraId="77B83B68" w14:textId="77777777" w:rsidR="001A3B85" w:rsidRPr="00724708" w:rsidRDefault="001A3B85" w:rsidP="001A3B85">
            <w:pPr>
              <w:rPr>
                <w:rFonts w:ascii="Arial" w:hAnsi="Arial" w:cs="Arial"/>
                <w:sz w:val="22"/>
                <w:szCs w:val="22"/>
              </w:rPr>
            </w:pPr>
          </w:p>
          <w:p w14:paraId="71CC0D39" w14:textId="77777777" w:rsidR="001A3B85" w:rsidRPr="00724708" w:rsidRDefault="001A3B85" w:rsidP="001A3B85">
            <w:pPr>
              <w:rPr>
                <w:rFonts w:ascii="Arial" w:hAnsi="Arial" w:cs="Arial"/>
                <w:sz w:val="22"/>
                <w:szCs w:val="22"/>
              </w:rPr>
            </w:pPr>
          </w:p>
          <w:p w14:paraId="3C243B12" w14:textId="77777777" w:rsidR="001A3B85" w:rsidRPr="00724708" w:rsidRDefault="001A3B85" w:rsidP="001A3B85">
            <w:pPr>
              <w:rPr>
                <w:rFonts w:ascii="Arial" w:hAnsi="Arial" w:cs="Arial"/>
                <w:b/>
                <w:sz w:val="22"/>
                <w:szCs w:val="22"/>
              </w:rPr>
            </w:pPr>
            <w:r w:rsidRPr="00724708">
              <w:rPr>
                <w:rFonts w:ascii="Arial" w:hAnsi="Arial" w:cs="Arial"/>
                <w:b/>
                <w:sz w:val="22"/>
                <w:szCs w:val="22"/>
              </w:rPr>
              <w:t xml:space="preserve">Pediatric Dental </w:t>
            </w:r>
          </w:p>
          <w:p w14:paraId="267D8F08" w14:textId="29A50DC2" w:rsidR="001A3B85" w:rsidRDefault="001A3B85" w:rsidP="001A3B85">
            <w:pPr>
              <w:rPr>
                <w:rFonts w:ascii="Arial" w:hAnsi="Arial" w:cs="Arial"/>
                <w:sz w:val="22"/>
                <w:szCs w:val="22"/>
              </w:rPr>
            </w:pPr>
            <w:r w:rsidRPr="00724708">
              <w:rPr>
                <w:rFonts w:ascii="Arial" w:hAnsi="Arial" w:cs="Arial"/>
                <w:sz w:val="22"/>
                <w:szCs w:val="22"/>
              </w:rPr>
              <w:t>OAR 836-053</w:t>
            </w:r>
            <w:r>
              <w:rPr>
                <w:rFonts w:ascii="Arial" w:hAnsi="Arial" w:cs="Arial"/>
                <w:sz w:val="22"/>
                <w:szCs w:val="22"/>
              </w:rPr>
              <w:t>-</w:t>
            </w:r>
            <w:r w:rsidRPr="00724708">
              <w:rPr>
                <w:rFonts w:ascii="Arial" w:hAnsi="Arial" w:cs="Arial"/>
                <w:sz w:val="22"/>
                <w:szCs w:val="22"/>
              </w:rPr>
              <w:t>0</w:t>
            </w:r>
            <w:r>
              <w:rPr>
                <w:rFonts w:ascii="Arial" w:hAnsi="Arial" w:cs="Arial"/>
                <w:sz w:val="22"/>
                <w:szCs w:val="22"/>
              </w:rPr>
              <w:t>0</w:t>
            </w:r>
            <w:r w:rsidRPr="00724708">
              <w:rPr>
                <w:rFonts w:ascii="Arial" w:hAnsi="Arial" w:cs="Arial"/>
                <w:sz w:val="22"/>
                <w:szCs w:val="22"/>
              </w:rPr>
              <w:t>12</w:t>
            </w:r>
          </w:p>
          <w:p w14:paraId="54FAE2A7" w14:textId="27E3060F" w:rsidR="001A3B85" w:rsidRPr="002A72CC" w:rsidRDefault="001A3B85" w:rsidP="001A3B85">
            <w:pPr>
              <w:rPr>
                <w:rFonts w:ascii="Arial" w:hAnsi="Arial" w:cs="Arial"/>
              </w:rPr>
            </w:pPr>
            <w:r w:rsidRPr="00724708">
              <w:rPr>
                <w:rFonts w:ascii="Arial" w:hAnsi="Arial" w:cs="Arial"/>
                <w:sz w:val="22"/>
                <w:szCs w:val="22"/>
              </w:rPr>
              <w:t>(2)(</w:t>
            </w:r>
            <w:r>
              <w:rPr>
                <w:rFonts w:ascii="Arial" w:hAnsi="Arial" w:cs="Arial"/>
                <w:sz w:val="22"/>
                <w:szCs w:val="22"/>
              </w:rPr>
              <w:t>b</w:t>
            </w:r>
            <w:r w:rsidRPr="00724708">
              <w:rPr>
                <w:rFonts w:ascii="Arial" w:hAnsi="Arial" w:cs="Arial"/>
                <w:sz w:val="22"/>
                <w:szCs w:val="22"/>
              </w:rPr>
              <w:t>)(B)</w:t>
            </w:r>
          </w:p>
        </w:tc>
        <w:tc>
          <w:tcPr>
            <w:tcW w:w="7481" w:type="dxa"/>
          </w:tcPr>
          <w:p w14:paraId="37D5F497" w14:textId="77777777" w:rsidR="001A3B85" w:rsidRPr="002A72CC" w:rsidRDefault="001A3B85" w:rsidP="001A3B85">
            <w:pPr>
              <w:pStyle w:val="Default"/>
            </w:pPr>
            <w:r w:rsidRPr="002A72CC">
              <w:t xml:space="preserve">The policy must cover at least the following general categories of </w:t>
            </w:r>
          </w:p>
          <w:p w14:paraId="2615091E" w14:textId="77777777" w:rsidR="001A3B85" w:rsidRPr="002A72CC" w:rsidRDefault="001A3B85" w:rsidP="001A3B85">
            <w:pPr>
              <w:pStyle w:val="Default"/>
            </w:pPr>
            <w:r w:rsidRPr="002A72CC">
              <w:t>benefits:</w:t>
            </w:r>
          </w:p>
          <w:p w14:paraId="100B8996" w14:textId="77777777" w:rsidR="001A3B85" w:rsidRPr="002A72CC" w:rsidRDefault="001A3B85" w:rsidP="001A3B85">
            <w:pPr>
              <w:pStyle w:val="Default"/>
              <w:numPr>
                <w:ilvl w:val="0"/>
                <w:numId w:val="15"/>
              </w:numPr>
              <w:tabs>
                <w:tab w:val="left" w:pos="322"/>
              </w:tabs>
            </w:pPr>
            <w:r w:rsidRPr="002A72CC">
              <w:t>Ambulatory patient services</w:t>
            </w:r>
          </w:p>
          <w:p w14:paraId="25A9F01F" w14:textId="77777777" w:rsidR="001A3B85" w:rsidRPr="002A72CC" w:rsidRDefault="001A3B85" w:rsidP="001A3B85">
            <w:pPr>
              <w:pStyle w:val="Default"/>
              <w:numPr>
                <w:ilvl w:val="0"/>
                <w:numId w:val="15"/>
              </w:numPr>
              <w:tabs>
                <w:tab w:val="left" w:pos="322"/>
              </w:tabs>
            </w:pPr>
            <w:r w:rsidRPr="002A72CC">
              <w:t>Emergency services</w:t>
            </w:r>
          </w:p>
          <w:p w14:paraId="036DAAAF" w14:textId="77777777" w:rsidR="001A3B85" w:rsidRPr="002A72CC" w:rsidRDefault="001A3B85" w:rsidP="001A3B85">
            <w:pPr>
              <w:pStyle w:val="Default"/>
              <w:numPr>
                <w:ilvl w:val="0"/>
                <w:numId w:val="15"/>
              </w:numPr>
              <w:tabs>
                <w:tab w:val="left" w:pos="322"/>
              </w:tabs>
            </w:pPr>
            <w:r w:rsidRPr="002A72CC">
              <w:t>Hospitalization</w:t>
            </w:r>
          </w:p>
          <w:p w14:paraId="2139B1C0" w14:textId="77777777" w:rsidR="001A3B85" w:rsidRPr="002A72CC" w:rsidRDefault="001A3B85" w:rsidP="001A3B85">
            <w:pPr>
              <w:pStyle w:val="Default"/>
              <w:numPr>
                <w:ilvl w:val="0"/>
                <w:numId w:val="15"/>
              </w:numPr>
              <w:tabs>
                <w:tab w:val="left" w:pos="322"/>
              </w:tabs>
            </w:pPr>
            <w:r w:rsidRPr="002A72CC">
              <w:t>Maternity and newborn care</w:t>
            </w:r>
          </w:p>
          <w:p w14:paraId="3D64D2BD" w14:textId="77777777" w:rsidR="001A3B85" w:rsidRPr="002A72CC" w:rsidRDefault="001A3B85" w:rsidP="001A3B85">
            <w:pPr>
              <w:pStyle w:val="Default"/>
              <w:numPr>
                <w:ilvl w:val="0"/>
                <w:numId w:val="15"/>
              </w:numPr>
              <w:tabs>
                <w:tab w:val="left" w:pos="322"/>
              </w:tabs>
            </w:pPr>
            <w:r w:rsidRPr="002A72CC">
              <w:t>Mental health and substance abuse disorder services, including behavioral health treatment</w:t>
            </w:r>
          </w:p>
          <w:p w14:paraId="5FF57B25" w14:textId="77777777" w:rsidR="001A3B85" w:rsidRPr="002A72CC" w:rsidRDefault="001A3B85" w:rsidP="001A3B85">
            <w:pPr>
              <w:pStyle w:val="Default"/>
              <w:numPr>
                <w:ilvl w:val="0"/>
                <w:numId w:val="15"/>
              </w:numPr>
              <w:tabs>
                <w:tab w:val="left" w:pos="322"/>
              </w:tabs>
            </w:pPr>
            <w:r w:rsidRPr="002A72CC">
              <w:t xml:space="preserve">Prescription drugs </w:t>
            </w:r>
          </w:p>
          <w:p w14:paraId="67821627" w14:textId="77777777" w:rsidR="001A3B85" w:rsidRPr="002A72CC" w:rsidRDefault="001A3B85" w:rsidP="001A3B85">
            <w:pPr>
              <w:pStyle w:val="Default"/>
              <w:numPr>
                <w:ilvl w:val="0"/>
                <w:numId w:val="15"/>
              </w:numPr>
              <w:tabs>
                <w:tab w:val="left" w:pos="322"/>
              </w:tabs>
            </w:pPr>
            <w:r w:rsidRPr="002A72CC">
              <w:t>Rehabilitative and habilitative services and devices</w:t>
            </w:r>
          </w:p>
          <w:p w14:paraId="0498BC99" w14:textId="77777777" w:rsidR="001A3B85" w:rsidRPr="002A72CC" w:rsidRDefault="001A3B85" w:rsidP="001A3B85">
            <w:pPr>
              <w:pStyle w:val="Default"/>
              <w:numPr>
                <w:ilvl w:val="0"/>
                <w:numId w:val="15"/>
              </w:numPr>
              <w:ind w:left="766"/>
            </w:pPr>
            <w:r w:rsidRPr="002A72CC">
              <w:t>Laboratory services</w:t>
            </w:r>
          </w:p>
          <w:p w14:paraId="7287F8AB" w14:textId="77777777" w:rsidR="001A3B85" w:rsidRPr="002A72CC" w:rsidRDefault="001A3B85" w:rsidP="001A3B85">
            <w:pPr>
              <w:pStyle w:val="Default"/>
              <w:numPr>
                <w:ilvl w:val="0"/>
                <w:numId w:val="15"/>
              </w:numPr>
              <w:ind w:left="766"/>
            </w:pPr>
            <w:r w:rsidRPr="002A72CC">
              <w:t>Preventive and wellness services and chronic disease management</w:t>
            </w:r>
          </w:p>
          <w:p w14:paraId="655BB613" w14:textId="77777777" w:rsidR="001A3B85" w:rsidRPr="002A72CC" w:rsidRDefault="001A3B85" w:rsidP="001A3B85">
            <w:pPr>
              <w:pStyle w:val="Default"/>
              <w:numPr>
                <w:ilvl w:val="0"/>
                <w:numId w:val="15"/>
              </w:numPr>
              <w:ind w:left="763"/>
            </w:pPr>
            <w:r w:rsidRPr="002A72CC">
              <w:t>Pediatric services, including oral and vision care</w:t>
            </w:r>
          </w:p>
          <w:p w14:paraId="0A64DDC8" w14:textId="77777777" w:rsidR="001A3B85" w:rsidRPr="002A72CC" w:rsidRDefault="001A3B85" w:rsidP="001A3B85">
            <w:pPr>
              <w:pStyle w:val="Default"/>
            </w:pPr>
            <w:r w:rsidRPr="00BD0DE7">
              <w:rPr>
                <w:b/>
                <w:sz w:val="22"/>
              </w:rPr>
              <w:t>Note:</w:t>
            </w:r>
            <w:r w:rsidRPr="00BD0DE7">
              <w:rPr>
                <w:sz w:val="22"/>
              </w:rPr>
              <w:t xml:space="preserve"> If this policy provides coverage for pediatric dental, it must follow the requirements under Oregon Benchmark (CHIP) plan in our pediatric dental product standard and be certified by the Oregon Health Insurance Marketplace.</w:t>
            </w:r>
            <w:r w:rsidRPr="002A72CC">
              <w:t xml:space="preserve"> </w:t>
            </w:r>
          </w:p>
        </w:tc>
        <w:tc>
          <w:tcPr>
            <w:tcW w:w="1975" w:type="dxa"/>
          </w:tcPr>
          <w:p w14:paraId="5A9D0431"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4B6B107" w14:textId="77777777" w:rsidR="001A3B85" w:rsidRPr="002A72CC" w:rsidRDefault="001A3B85" w:rsidP="001A3B85">
            <w:pPr>
              <w:rPr>
                <w:rFonts w:ascii="Arial" w:hAnsi="Arial" w:cs="Arial"/>
              </w:rPr>
            </w:pPr>
            <w:r w:rsidRPr="002A72CC">
              <w:rPr>
                <w:rFonts w:ascii="Arial" w:hAnsi="Arial" w:cs="Arial"/>
              </w:rPr>
              <w:t>Paragraph or Section:</w:t>
            </w:r>
          </w:p>
          <w:p w14:paraId="7FB24297"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51CEEFCD" w14:textId="77777777" w:rsidTr="00B86BB1">
        <w:trPr>
          <w:cantSplit/>
          <w:trHeight w:val="570"/>
        </w:trPr>
        <w:tc>
          <w:tcPr>
            <w:tcW w:w="2295" w:type="dxa"/>
            <w:vMerge w:val="restart"/>
          </w:tcPr>
          <w:p w14:paraId="56F3C5B3" w14:textId="77777777" w:rsidR="001A3B85" w:rsidRDefault="001A3B85" w:rsidP="001A3B85">
            <w:pPr>
              <w:rPr>
                <w:rFonts w:ascii="Arial" w:hAnsi="Arial" w:cs="Arial"/>
                <w:b/>
              </w:rPr>
            </w:pPr>
            <w:r>
              <w:rPr>
                <w:rFonts w:ascii="Arial" w:hAnsi="Arial" w:cs="Arial"/>
                <w:b/>
              </w:rPr>
              <w:t>Essential Health Benefit Plans</w:t>
            </w:r>
          </w:p>
          <w:p w14:paraId="68AF0113" w14:textId="5087E99A" w:rsidR="001A3B85" w:rsidRPr="002A72CC" w:rsidRDefault="001A3B85" w:rsidP="001A3B85">
            <w:pPr>
              <w:rPr>
                <w:rFonts w:ascii="Arial" w:hAnsi="Arial" w:cs="Arial"/>
                <w:b/>
              </w:rPr>
            </w:pPr>
            <w:r>
              <w:rPr>
                <w:rFonts w:ascii="Arial" w:hAnsi="Arial" w:cs="Arial"/>
                <w:b/>
              </w:rPr>
              <w:t>(continued)</w:t>
            </w:r>
          </w:p>
        </w:tc>
        <w:tc>
          <w:tcPr>
            <w:tcW w:w="2554" w:type="dxa"/>
          </w:tcPr>
          <w:p w14:paraId="1CC92D1E" w14:textId="77777777" w:rsidR="001A3B85" w:rsidRPr="002A72CC" w:rsidRDefault="001A3B85" w:rsidP="001A3B85">
            <w:pPr>
              <w:ind w:left="-18"/>
              <w:rPr>
                <w:rFonts w:ascii="Arial" w:hAnsi="Arial" w:cs="Arial"/>
                <w:b/>
              </w:rPr>
            </w:pPr>
            <w:r w:rsidRPr="002A72CC">
              <w:rPr>
                <w:rFonts w:ascii="Arial" w:hAnsi="Arial" w:cs="Arial"/>
                <w:b/>
              </w:rPr>
              <w:t>Pediatric Vision</w:t>
            </w:r>
          </w:p>
          <w:p w14:paraId="6CD48AFF" w14:textId="12B062A1" w:rsidR="001A3B85" w:rsidRPr="0041688E" w:rsidRDefault="001A3B85" w:rsidP="001A3B85">
            <w:pPr>
              <w:ind w:left="-18"/>
              <w:rPr>
                <w:rFonts w:ascii="Arial" w:hAnsi="Arial" w:cs="Arial"/>
                <w:b/>
                <w:sz w:val="22"/>
                <w:szCs w:val="22"/>
              </w:rPr>
            </w:pPr>
            <w:r w:rsidRPr="0041688E">
              <w:rPr>
                <w:rFonts w:ascii="Arial" w:hAnsi="Arial" w:cs="Arial"/>
                <w:sz w:val="22"/>
                <w:szCs w:val="22"/>
              </w:rPr>
              <w:t>OAR 836-053-0012</w:t>
            </w:r>
            <w:r>
              <w:rPr>
                <w:rFonts w:ascii="Arial" w:hAnsi="Arial" w:cs="Arial"/>
                <w:sz w:val="22"/>
                <w:szCs w:val="22"/>
              </w:rPr>
              <w:t xml:space="preserve"> </w:t>
            </w:r>
            <w:r w:rsidRPr="0041688E">
              <w:rPr>
                <w:rFonts w:ascii="Arial" w:hAnsi="Arial" w:cs="Arial"/>
                <w:sz w:val="22"/>
                <w:szCs w:val="22"/>
              </w:rPr>
              <w:t>(2)(b)(C)</w:t>
            </w:r>
          </w:p>
          <w:p w14:paraId="30E55432" w14:textId="77777777" w:rsidR="001A3B85" w:rsidRPr="0041688E" w:rsidRDefault="001A3B85" w:rsidP="001A3B85">
            <w:pPr>
              <w:ind w:left="-18"/>
              <w:rPr>
                <w:rFonts w:ascii="Arial" w:hAnsi="Arial" w:cs="Arial"/>
                <w:b/>
                <w:sz w:val="22"/>
                <w:szCs w:val="22"/>
              </w:rPr>
            </w:pPr>
          </w:p>
          <w:p w14:paraId="322CA62D" w14:textId="13ACF6EC" w:rsidR="001A3B85" w:rsidRPr="0041688E" w:rsidRDefault="001A3B85" w:rsidP="001A3B85">
            <w:pPr>
              <w:autoSpaceDE w:val="0"/>
              <w:autoSpaceDN w:val="0"/>
              <w:adjustRightInd w:val="0"/>
              <w:rPr>
                <w:rFonts w:ascii="Arial" w:hAnsi="Arial" w:cs="Arial"/>
                <w:sz w:val="22"/>
                <w:szCs w:val="22"/>
              </w:rPr>
            </w:pPr>
            <w:r w:rsidRPr="0041688E">
              <w:rPr>
                <w:rFonts w:ascii="Arial" w:hAnsi="Arial" w:cs="Arial"/>
                <w:sz w:val="22"/>
                <w:szCs w:val="22"/>
              </w:rPr>
              <w:t>OAR 836-053-0012</w:t>
            </w:r>
          </w:p>
          <w:p w14:paraId="68DBC9DE" w14:textId="182DDAB9" w:rsidR="001A3B85" w:rsidRPr="002A72CC" w:rsidRDefault="001A3B85" w:rsidP="001A3B85">
            <w:pPr>
              <w:autoSpaceDE w:val="0"/>
              <w:autoSpaceDN w:val="0"/>
              <w:adjustRightInd w:val="0"/>
              <w:rPr>
                <w:rFonts w:ascii="Arial" w:hAnsi="Arial" w:cs="Arial"/>
              </w:rPr>
            </w:pPr>
            <w:r w:rsidRPr="0041688E">
              <w:rPr>
                <w:rFonts w:ascii="Arial" w:hAnsi="Arial" w:cs="Arial"/>
                <w:sz w:val="22"/>
                <w:szCs w:val="22"/>
              </w:rPr>
              <w:t>(2)(g</w:t>
            </w:r>
            <w:r w:rsidRPr="0041688E">
              <w:rPr>
                <w:rFonts w:ascii="Arial" w:hAnsi="Arial" w:cs="Arial"/>
              </w:rPr>
              <w:t>)</w:t>
            </w:r>
          </w:p>
        </w:tc>
        <w:tc>
          <w:tcPr>
            <w:tcW w:w="7481" w:type="dxa"/>
          </w:tcPr>
          <w:p w14:paraId="52DC4355" w14:textId="77777777" w:rsidR="001A3B85" w:rsidRPr="002A72CC" w:rsidRDefault="001A3B85" w:rsidP="001A3B85">
            <w:pPr>
              <w:pStyle w:val="ListParagraph"/>
              <w:numPr>
                <w:ilvl w:val="0"/>
                <w:numId w:val="5"/>
              </w:numPr>
              <w:rPr>
                <w:rFonts w:ascii="Arial" w:hAnsi="Arial" w:cs="Arial"/>
                <w:snapToGrid w:val="0"/>
              </w:rPr>
            </w:pPr>
            <w:r w:rsidRPr="002A72CC">
              <w:rPr>
                <w:rFonts w:ascii="Arial" w:hAnsi="Arial" w:cs="Arial"/>
                <w:snapToGrid w:val="0"/>
              </w:rPr>
              <w:t>Eye exam and hardware</w:t>
            </w:r>
          </w:p>
          <w:p w14:paraId="670FED1E" w14:textId="77777777" w:rsidR="001A3B85" w:rsidRPr="002A72CC" w:rsidRDefault="001A3B85" w:rsidP="001A3B85">
            <w:pPr>
              <w:pStyle w:val="ListParagraph"/>
              <w:numPr>
                <w:ilvl w:val="0"/>
                <w:numId w:val="5"/>
              </w:numPr>
              <w:rPr>
                <w:rFonts w:ascii="Arial" w:hAnsi="Arial" w:cs="Arial"/>
                <w:snapToGrid w:val="0"/>
              </w:rPr>
            </w:pPr>
            <w:r w:rsidRPr="002A72CC">
              <w:rPr>
                <w:rFonts w:ascii="Arial" w:hAnsi="Arial" w:cs="Arial"/>
                <w:snapToGrid w:val="0"/>
              </w:rPr>
              <w:t>One exam and lenses every year</w:t>
            </w:r>
          </w:p>
          <w:p w14:paraId="69087E8C" w14:textId="77777777" w:rsidR="001A3B85" w:rsidRPr="002A72CC" w:rsidRDefault="001A3B85" w:rsidP="001A3B85">
            <w:pPr>
              <w:pStyle w:val="ListParagraph"/>
              <w:numPr>
                <w:ilvl w:val="0"/>
                <w:numId w:val="5"/>
              </w:numPr>
              <w:rPr>
                <w:rFonts w:ascii="Arial" w:hAnsi="Arial" w:cs="Arial"/>
                <w:snapToGrid w:val="0"/>
              </w:rPr>
            </w:pPr>
            <w:r w:rsidRPr="002A72CC">
              <w:rPr>
                <w:rFonts w:ascii="Arial" w:hAnsi="Arial" w:cs="Arial"/>
                <w:snapToGrid w:val="0"/>
              </w:rPr>
              <w:t xml:space="preserve">One frame every two years, subject to maximum benefit </w:t>
            </w:r>
          </w:p>
          <w:p w14:paraId="05EBBB39" w14:textId="77777777" w:rsidR="001A3B85" w:rsidRPr="002A72CC" w:rsidRDefault="001A3B85" w:rsidP="001A3B85">
            <w:pPr>
              <w:rPr>
                <w:rFonts w:ascii="Arial" w:hAnsi="Arial" w:cs="Arial"/>
                <w:snapToGrid w:val="0"/>
              </w:rPr>
            </w:pPr>
          </w:p>
          <w:p w14:paraId="3F7A1E92" w14:textId="77777777" w:rsidR="001A3B85" w:rsidRPr="002A72CC" w:rsidRDefault="001A3B85" w:rsidP="001A3B85">
            <w:pPr>
              <w:rPr>
                <w:rFonts w:ascii="Arial" w:hAnsi="Arial" w:cs="Arial"/>
                <w:snapToGrid w:val="0"/>
              </w:rPr>
            </w:pPr>
            <w:r w:rsidRPr="002A72CC">
              <w:rPr>
                <w:rFonts w:ascii="Arial" w:hAnsi="Arial" w:cs="Arial"/>
                <w:snapToGrid w:val="0"/>
              </w:rPr>
              <w:t>“Pediatric vision benefits” means the benefits described in the vision provisions of the Federal Employee Dental and Vision Insurance Plan Blue Vision High Option as set forth on the Insurance Division website. Pediatric vision benefits are payable to persons under 19 years of age.</w:t>
            </w:r>
          </w:p>
          <w:p w14:paraId="4AF3AEF7" w14:textId="77777777" w:rsidR="001A3B85" w:rsidRPr="002A72CC" w:rsidRDefault="001A3B85" w:rsidP="001A3B85">
            <w:pPr>
              <w:rPr>
                <w:rFonts w:ascii="Arial" w:hAnsi="Arial" w:cs="Arial"/>
                <w:snapToGrid w:val="0"/>
              </w:rPr>
            </w:pPr>
          </w:p>
          <w:p w14:paraId="018C111A" w14:textId="77777777" w:rsidR="001A3B85" w:rsidRPr="002A72CC" w:rsidRDefault="001A3B85" w:rsidP="001A3B85">
            <w:pPr>
              <w:rPr>
                <w:rFonts w:ascii="Arial" w:hAnsi="Arial" w:cs="Arial"/>
                <w:snapToGrid w:val="0"/>
                <w:highlight w:val="yellow"/>
              </w:rPr>
            </w:pPr>
            <w:r w:rsidRPr="002A72CC">
              <w:rPr>
                <w:rFonts w:ascii="Arial" w:hAnsi="Arial" w:cs="Arial"/>
                <w:b/>
                <w:i/>
                <w:snapToGrid w:val="0"/>
              </w:rPr>
              <w:t>Annual dollar limits must be converted to a non-dollar actuarial equivalent.</w:t>
            </w:r>
          </w:p>
        </w:tc>
        <w:tc>
          <w:tcPr>
            <w:tcW w:w="1975" w:type="dxa"/>
          </w:tcPr>
          <w:p w14:paraId="7578BDFA"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341D0E1E" w14:textId="77777777" w:rsidR="001A3B85" w:rsidRPr="002A72CC" w:rsidRDefault="001A3B85" w:rsidP="001A3B85">
            <w:pPr>
              <w:rPr>
                <w:rFonts w:ascii="Arial" w:hAnsi="Arial" w:cs="Arial"/>
              </w:rPr>
            </w:pPr>
            <w:r w:rsidRPr="002A72CC">
              <w:rPr>
                <w:rFonts w:ascii="Arial" w:hAnsi="Arial" w:cs="Arial"/>
              </w:rPr>
              <w:t>Paragraph or Section:</w:t>
            </w:r>
          </w:p>
          <w:p w14:paraId="59B3624C"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0C8C0F12" w14:textId="77777777" w:rsidTr="00B86BB1">
        <w:trPr>
          <w:cantSplit/>
          <w:trHeight w:val="570"/>
        </w:trPr>
        <w:tc>
          <w:tcPr>
            <w:tcW w:w="2295" w:type="dxa"/>
            <w:vMerge/>
          </w:tcPr>
          <w:p w14:paraId="0AD25E6C" w14:textId="77777777" w:rsidR="001A3B85" w:rsidRPr="002A72CC" w:rsidRDefault="001A3B85" w:rsidP="001A3B85">
            <w:pPr>
              <w:rPr>
                <w:rFonts w:ascii="Arial" w:hAnsi="Arial" w:cs="Arial"/>
              </w:rPr>
            </w:pPr>
          </w:p>
        </w:tc>
        <w:tc>
          <w:tcPr>
            <w:tcW w:w="2554" w:type="dxa"/>
          </w:tcPr>
          <w:p w14:paraId="437D0BA2" w14:textId="77777777" w:rsidR="001A3B85" w:rsidRPr="002A72CC" w:rsidRDefault="001A3B85" w:rsidP="001A3B85">
            <w:pPr>
              <w:rPr>
                <w:rFonts w:ascii="Arial" w:hAnsi="Arial" w:cs="Arial"/>
                <w:b/>
              </w:rPr>
            </w:pPr>
            <w:r w:rsidRPr="002A72CC">
              <w:rPr>
                <w:rFonts w:ascii="Arial" w:hAnsi="Arial" w:cs="Arial"/>
                <w:b/>
              </w:rPr>
              <w:t>Benefits not allowed as EHB’s</w:t>
            </w:r>
          </w:p>
          <w:p w14:paraId="2F341ABF" w14:textId="77777777" w:rsidR="001A3B85" w:rsidRPr="002A72CC" w:rsidRDefault="001A3B85" w:rsidP="001A3B85">
            <w:pPr>
              <w:rPr>
                <w:rFonts w:ascii="Arial" w:hAnsi="Arial" w:cs="Arial"/>
              </w:rPr>
            </w:pPr>
            <w:r w:rsidRPr="002A72CC">
              <w:rPr>
                <w:rFonts w:ascii="Arial" w:hAnsi="Arial" w:cs="Arial"/>
              </w:rPr>
              <w:t>OAR 836-053-0012(4)</w:t>
            </w:r>
          </w:p>
        </w:tc>
        <w:tc>
          <w:tcPr>
            <w:tcW w:w="7481" w:type="dxa"/>
          </w:tcPr>
          <w:p w14:paraId="7CF2E381" w14:textId="77777777" w:rsidR="001A3B85" w:rsidRPr="002A72CC" w:rsidRDefault="001A3B85" w:rsidP="001A3B85">
            <w:pPr>
              <w:tabs>
                <w:tab w:val="left" w:pos="2232"/>
                <w:tab w:val="left" w:pos="3492"/>
                <w:tab w:val="left" w:pos="6372"/>
              </w:tabs>
              <w:rPr>
                <w:rFonts w:ascii="Arial" w:hAnsi="Arial" w:cs="Arial"/>
              </w:rPr>
            </w:pPr>
            <w:r w:rsidRPr="002A72CC">
              <w:rPr>
                <w:rFonts w:ascii="Arial" w:hAnsi="Arial" w:cs="Arial"/>
              </w:rPr>
              <w:t>The following may not be included as essential health benefits:</w:t>
            </w:r>
          </w:p>
          <w:p w14:paraId="0D0ECF11" w14:textId="77777777" w:rsidR="001A3B85" w:rsidRPr="002A72CC" w:rsidRDefault="001A3B85" w:rsidP="001A3B85">
            <w:pPr>
              <w:tabs>
                <w:tab w:val="left" w:pos="439"/>
                <w:tab w:val="left" w:pos="2232"/>
                <w:tab w:val="left" w:pos="3492"/>
                <w:tab w:val="left" w:pos="6372"/>
              </w:tabs>
              <w:rPr>
                <w:rFonts w:ascii="Arial" w:hAnsi="Arial" w:cs="Arial"/>
              </w:rPr>
            </w:pPr>
            <w:r w:rsidRPr="002A72CC">
              <w:rPr>
                <w:rFonts w:ascii="Arial" w:hAnsi="Arial" w:cs="Arial"/>
              </w:rPr>
              <w:t>(a)</w:t>
            </w:r>
            <w:r w:rsidRPr="002A72CC">
              <w:rPr>
                <w:rFonts w:ascii="Arial" w:hAnsi="Arial" w:cs="Arial"/>
              </w:rPr>
              <w:tab/>
              <w:t>Routine non-pediatric dental services;</w:t>
            </w:r>
          </w:p>
          <w:p w14:paraId="0C2A74C1" w14:textId="77777777" w:rsidR="001A3B85" w:rsidRPr="002A72CC" w:rsidRDefault="001A3B85" w:rsidP="001A3B85">
            <w:pPr>
              <w:tabs>
                <w:tab w:val="left" w:pos="439"/>
                <w:tab w:val="left" w:pos="2232"/>
                <w:tab w:val="left" w:pos="3492"/>
                <w:tab w:val="left" w:pos="6372"/>
              </w:tabs>
              <w:rPr>
                <w:rFonts w:ascii="Arial" w:hAnsi="Arial" w:cs="Arial"/>
              </w:rPr>
            </w:pPr>
            <w:r w:rsidRPr="002A72CC">
              <w:rPr>
                <w:rFonts w:ascii="Arial" w:hAnsi="Arial" w:cs="Arial"/>
              </w:rPr>
              <w:t>(b)</w:t>
            </w:r>
            <w:r w:rsidRPr="002A72CC">
              <w:rPr>
                <w:rFonts w:ascii="Arial" w:hAnsi="Arial" w:cs="Arial"/>
              </w:rPr>
              <w:tab/>
              <w:t>Routine non-pediatric eye exam services;</w:t>
            </w:r>
          </w:p>
          <w:p w14:paraId="53CDBEB8" w14:textId="77777777" w:rsidR="001A3B85" w:rsidRPr="002A72CC" w:rsidRDefault="001A3B85" w:rsidP="001A3B85">
            <w:pPr>
              <w:tabs>
                <w:tab w:val="left" w:pos="439"/>
                <w:tab w:val="left" w:pos="2232"/>
                <w:tab w:val="left" w:pos="3492"/>
                <w:tab w:val="left" w:pos="6372"/>
              </w:tabs>
              <w:rPr>
                <w:rFonts w:ascii="Arial" w:hAnsi="Arial" w:cs="Arial"/>
              </w:rPr>
            </w:pPr>
            <w:r w:rsidRPr="002A72CC">
              <w:rPr>
                <w:rFonts w:ascii="Arial" w:hAnsi="Arial" w:cs="Arial"/>
              </w:rPr>
              <w:t>(c)</w:t>
            </w:r>
            <w:r w:rsidRPr="002A72CC">
              <w:rPr>
                <w:rFonts w:ascii="Arial" w:hAnsi="Arial" w:cs="Arial"/>
              </w:rPr>
              <w:tab/>
              <w:t>Long-term care or custodial nursing home care benefits; or</w:t>
            </w:r>
          </w:p>
          <w:p w14:paraId="171A71F0" w14:textId="77777777" w:rsidR="001A3B85" w:rsidRPr="002A72CC" w:rsidRDefault="001A3B85" w:rsidP="001A3B85">
            <w:pPr>
              <w:tabs>
                <w:tab w:val="left" w:pos="439"/>
                <w:tab w:val="left" w:pos="2232"/>
                <w:tab w:val="left" w:pos="3492"/>
                <w:tab w:val="left" w:pos="6372"/>
              </w:tabs>
              <w:rPr>
                <w:rFonts w:ascii="Arial" w:hAnsi="Arial" w:cs="Arial"/>
              </w:rPr>
            </w:pPr>
            <w:r w:rsidRPr="002A72CC">
              <w:rPr>
                <w:rFonts w:ascii="Arial" w:hAnsi="Arial" w:cs="Arial"/>
              </w:rPr>
              <w:t>(d)</w:t>
            </w:r>
            <w:r w:rsidRPr="002A72CC">
              <w:rPr>
                <w:rFonts w:ascii="Arial" w:hAnsi="Arial" w:cs="Arial"/>
              </w:rPr>
              <w:tab/>
              <w:t>Non-medically necessary orthodontia services.</w:t>
            </w:r>
          </w:p>
        </w:tc>
        <w:tc>
          <w:tcPr>
            <w:tcW w:w="1975" w:type="dxa"/>
          </w:tcPr>
          <w:p w14:paraId="6C91B689" w14:textId="77777777" w:rsidR="001A3B85" w:rsidRPr="002A72CC" w:rsidRDefault="001A3B85" w:rsidP="001A3B85">
            <w:pPr>
              <w:tabs>
                <w:tab w:val="left" w:pos="702"/>
              </w:tabs>
              <w:jc w:val="center"/>
              <w:rPr>
                <w:rFonts w:ascii="Arial" w:hAnsi="Arial" w:cs="Arial"/>
              </w:rPr>
            </w:pPr>
            <w:r w:rsidRPr="002A72CC">
              <w:rPr>
                <w:rFonts w:ascii="Arial" w:hAnsi="Arial" w:cs="Arial"/>
              </w:rPr>
              <w:t>Confirmed</w:t>
            </w:r>
          </w:p>
          <w:p w14:paraId="2D14A85F" w14:textId="77777777" w:rsidR="001A3B85" w:rsidRPr="002A72CC" w:rsidRDefault="001A3B85" w:rsidP="001A3B85">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02775D70" w14:textId="77777777" w:rsidTr="00B86BB1">
        <w:trPr>
          <w:cantSplit/>
          <w:trHeight w:val="570"/>
        </w:trPr>
        <w:tc>
          <w:tcPr>
            <w:tcW w:w="2295" w:type="dxa"/>
          </w:tcPr>
          <w:p w14:paraId="742ACEBF" w14:textId="77777777" w:rsidR="001A3B85" w:rsidRPr="002A72CC" w:rsidRDefault="001A3B85" w:rsidP="001A3B85">
            <w:pPr>
              <w:rPr>
                <w:rFonts w:ascii="Arial" w:hAnsi="Arial" w:cs="Arial"/>
                <w:b/>
              </w:rPr>
            </w:pPr>
            <w:r w:rsidRPr="002A72CC">
              <w:rPr>
                <w:rFonts w:ascii="Arial" w:hAnsi="Arial" w:cs="Arial"/>
                <w:b/>
              </w:rPr>
              <w:t>Grace period</w:t>
            </w:r>
          </w:p>
        </w:tc>
        <w:tc>
          <w:tcPr>
            <w:tcW w:w="2554" w:type="dxa"/>
          </w:tcPr>
          <w:p w14:paraId="294A71D8" w14:textId="77777777" w:rsidR="001A3B85" w:rsidRPr="002A72CC" w:rsidRDefault="001A3B85" w:rsidP="001A3B85">
            <w:pPr>
              <w:rPr>
                <w:rFonts w:ascii="Arial" w:hAnsi="Arial" w:cs="Arial"/>
              </w:rPr>
            </w:pPr>
            <w:r w:rsidRPr="002A72CC">
              <w:rPr>
                <w:rFonts w:ascii="Arial" w:hAnsi="Arial" w:cs="Arial"/>
              </w:rPr>
              <w:t>ORS 743.417,</w:t>
            </w:r>
          </w:p>
          <w:p w14:paraId="27FE3A12" w14:textId="00F3BBEF" w:rsidR="001A3B85" w:rsidRDefault="001A3B85" w:rsidP="001A3B85">
            <w:pPr>
              <w:rPr>
                <w:rFonts w:ascii="Arial" w:hAnsi="Arial" w:cs="Arial"/>
              </w:rPr>
            </w:pPr>
            <w:r w:rsidRPr="002A72CC">
              <w:rPr>
                <w:rFonts w:ascii="Arial" w:hAnsi="Arial" w:cs="Arial"/>
              </w:rPr>
              <w:t>ORS 743B.323</w:t>
            </w:r>
            <w:r>
              <w:rPr>
                <w:rFonts w:ascii="Arial" w:hAnsi="Arial" w:cs="Arial"/>
              </w:rPr>
              <w:t>,</w:t>
            </w:r>
          </w:p>
          <w:p w14:paraId="2EFCC495" w14:textId="61ED6A9D" w:rsidR="001A3B85" w:rsidRPr="002A72CC" w:rsidRDefault="001A3B85" w:rsidP="001A3B85">
            <w:pPr>
              <w:rPr>
                <w:rFonts w:ascii="Arial" w:hAnsi="Arial" w:cs="Arial"/>
              </w:rPr>
            </w:pPr>
            <w:r>
              <w:rPr>
                <w:rFonts w:ascii="Arial" w:hAnsi="Arial" w:cs="Arial"/>
              </w:rPr>
              <w:t>ORS 743B.320,</w:t>
            </w:r>
          </w:p>
          <w:p w14:paraId="5F068CC5" w14:textId="77777777" w:rsidR="001A3B85" w:rsidRPr="002A72CC" w:rsidRDefault="001A3B85" w:rsidP="001A3B85">
            <w:pPr>
              <w:rPr>
                <w:rFonts w:ascii="Arial" w:hAnsi="Arial" w:cs="Arial"/>
              </w:rPr>
            </w:pPr>
            <w:r w:rsidRPr="002A72CC">
              <w:rPr>
                <w:rFonts w:ascii="Arial" w:hAnsi="Arial" w:cs="Arial"/>
              </w:rPr>
              <w:t>45 CFR 156.270(2)</w:t>
            </w:r>
          </w:p>
        </w:tc>
        <w:tc>
          <w:tcPr>
            <w:tcW w:w="7481" w:type="dxa"/>
          </w:tcPr>
          <w:p w14:paraId="19533F4E" w14:textId="77777777" w:rsidR="001A3B85" w:rsidRPr="002A72CC" w:rsidRDefault="001A3B85" w:rsidP="001A3B85">
            <w:pPr>
              <w:tabs>
                <w:tab w:val="left" w:pos="2232"/>
                <w:tab w:val="left" w:pos="3492"/>
                <w:tab w:val="left" w:pos="6372"/>
              </w:tabs>
              <w:rPr>
                <w:rFonts w:ascii="Arial" w:hAnsi="Arial" w:cs="Arial"/>
              </w:rPr>
            </w:pPr>
            <w:r w:rsidRPr="002A72CC">
              <w:rPr>
                <w:rFonts w:ascii="Arial" w:hAnsi="Arial" w:cs="Arial"/>
                <w:u w:val="single"/>
              </w:rPr>
              <w:t>Plans outside the exchange</w:t>
            </w:r>
            <w:r w:rsidRPr="002A72CC">
              <w:rPr>
                <w:rFonts w:ascii="Arial" w:hAnsi="Arial" w:cs="Arial"/>
              </w:rPr>
              <w:t xml:space="preserve"> – Policy shall specify a minimum grace period of at least 10 days after the premium due date for the payment of each premium falling due after the first premium, during which grace period the policy shall continue in force.</w:t>
            </w:r>
          </w:p>
          <w:p w14:paraId="29B04FBB" w14:textId="77777777" w:rsidR="001A3B85" w:rsidRPr="002A72CC" w:rsidRDefault="001A3B85" w:rsidP="001A3B85">
            <w:pPr>
              <w:tabs>
                <w:tab w:val="left" w:pos="2232"/>
                <w:tab w:val="left" w:pos="3492"/>
                <w:tab w:val="left" w:pos="6372"/>
              </w:tabs>
              <w:rPr>
                <w:rFonts w:ascii="Arial" w:hAnsi="Arial" w:cs="Arial"/>
              </w:rPr>
            </w:pPr>
          </w:p>
          <w:p w14:paraId="519131F8" w14:textId="77777777" w:rsidR="001A3B85" w:rsidRDefault="001A3B85" w:rsidP="001A3B85">
            <w:pPr>
              <w:tabs>
                <w:tab w:val="left" w:pos="2232"/>
                <w:tab w:val="left" w:pos="3492"/>
                <w:tab w:val="left" w:pos="6372"/>
              </w:tabs>
              <w:rPr>
                <w:rFonts w:ascii="Arial" w:hAnsi="Arial" w:cs="Arial"/>
              </w:rPr>
            </w:pPr>
            <w:r w:rsidRPr="002A72CC">
              <w:rPr>
                <w:rFonts w:ascii="Arial" w:hAnsi="Arial" w:cs="Arial"/>
                <w:u w:val="single"/>
              </w:rPr>
              <w:t>Plans inside the exchange</w:t>
            </w:r>
            <w:r w:rsidRPr="002A72CC">
              <w:rPr>
                <w:rFonts w:ascii="Arial" w:hAnsi="Arial" w:cs="Arial"/>
              </w:rPr>
              <w:t xml:space="preserve"> - The policy complies with the three month grace period rules established by the exchange. Enrollees who are receiving a tax credit will have coverage for all allowable claims for the first month of the three month grace period and may pend subsequent claims in the second and third month of the grace period.</w:t>
            </w:r>
          </w:p>
          <w:p w14:paraId="37B080AD" w14:textId="77777777" w:rsidR="00375AC7" w:rsidRDefault="00375AC7" w:rsidP="001A3B85">
            <w:pPr>
              <w:tabs>
                <w:tab w:val="left" w:pos="2232"/>
                <w:tab w:val="left" w:pos="3492"/>
                <w:tab w:val="left" w:pos="6372"/>
              </w:tabs>
              <w:rPr>
                <w:rFonts w:ascii="Arial" w:hAnsi="Arial" w:cs="Arial"/>
              </w:rPr>
            </w:pPr>
          </w:p>
          <w:p w14:paraId="0859351E" w14:textId="77777777" w:rsidR="00375AC7" w:rsidRDefault="00375AC7" w:rsidP="001A3B85">
            <w:pPr>
              <w:tabs>
                <w:tab w:val="left" w:pos="2232"/>
                <w:tab w:val="left" w:pos="3492"/>
                <w:tab w:val="left" w:pos="6372"/>
              </w:tabs>
              <w:rPr>
                <w:rFonts w:ascii="Arial" w:hAnsi="Arial" w:cs="Arial"/>
              </w:rPr>
            </w:pPr>
          </w:p>
          <w:p w14:paraId="1375DC3A" w14:textId="77777777" w:rsidR="00375AC7" w:rsidRDefault="00375AC7" w:rsidP="001A3B85">
            <w:pPr>
              <w:tabs>
                <w:tab w:val="left" w:pos="2232"/>
                <w:tab w:val="left" w:pos="3492"/>
                <w:tab w:val="left" w:pos="6372"/>
              </w:tabs>
              <w:rPr>
                <w:rFonts w:ascii="Arial" w:hAnsi="Arial" w:cs="Arial"/>
              </w:rPr>
            </w:pPr>
          </w:p>
          <w:p w14:paraId="6F122191" w14:textId="77777777" w:rsidR="00375AC7" w:rsidRDefault="00375AC7" w:rsidP="001A3B85">
            <w:pPr>
              <w:tabs>
                <w:tab w:val="left" w:pos="2232"/>
                <w:tab w:val="left" w:pos="3492"/>
                <w:tab w:val="left" w:pos="6372"/>
              </w:tabs>
              <w:rPr>
                <w:rFonts w:ascii="Arial" w:hAnsi="Arial" w:cs="Arial"/>
              </w:rPr>
            </w:pPr>
          </w:p>
          <w:p w14:paraId="16674A36" w14:textId="77777777" w:rsidR="00375AC7" w:rsidRDefault="00375AC7" w:rsidP="001A3B85">
            <w:pPr>
              <w:tabs>
                <w:tab w:val="left" w:pos="2232"/>
                <w:tab w:val="left" w:pos="3492"/>
                <w:tab w:val="left" w:pos="6372"/>
              </w:tabs>
              <w:rPr>
                <w:rFonts w:ascii="Arial" w:hAnsi="Arial" w:cs="Arial"/>
              </w:rPr>
            </w:pPr>
          </w:p>
          <w:p w14:paraId="697CD65F" w14:textId="77777777" w:rsidR="00375AC7" w:rsidRDefault="00375AC7" w:rsidP="001A3B85">
            <w:pPr>
              <w:tabs>
                <w:tab w:val="left" w:pos="2232"/>
                <w:tab w:val="left" w:pos="3492"/>
                <w:tab w:val="left" w:pos="6372"/>
              </w:tabs>
              <w:rPr>
                <w:rFonts w:ascii="Arial" w:hAnsi="Arial" w:cs="Arial"/>
              </w:rPr>
            </w:pPr>
          </w:p>
          <w:p w14:paraId="61D0D412" w14:textId="77777777" w:rsidR="00375AC7" w:rsidRDefault="00375AC7" w:rsidP="001A3B85">
            <w:pPr>
              <w:tabs>
                <w:tab w:val="left" w:pos="2232"/>
                <w:tab w:val="left" w:pos="3492"/>
                <w:tab w:val="left" w:pos="6372"/>
              </w:tabs>
              <w:rPr>
                <w:rFonts w:ascii="Arial" w:hAnsi="Arial" w:cs="Arial"/>
              </w:rPr>
            </w:pPr>
          </w:p>
          <w:p w14:paraId="6BEF7BD8" w14:textId="77777777" w:rsidR="00375AC7" w:rsidRPr="002A72CC" w:rsidRDefault="00375AC7" w:rsidP="001A3B85">
            <w:pPr>
              <w:tabs>
                <w:tab w:val="left" w:pos="2232"/>
                <w:tab w:val="left" w:pos="3492"/>
                <w:tab w:val="left" w:pos="6372"/>
              </w:tabs>
              <w:rPr>
                <w:rFonts w:ascii="Arial" w:hAnsi="Arial" w:cs="Arial"/>
              </w:rPr>
            </w:pPr>
          </w:p>
        </w:tc>
        <w:tc>
          <w:tcPr>
            <w:tcW w:w="1975" w:type="dxa"/>
          </w:tcPr>
          <w:p w14:paraId="5D6EEF2C" w14:textId="77777777" w:rsidR="001A3B85" w:rsidRPr="002A72CC" w:rsidRDefault="001A3B85" w:rsidP="001A3B85">
            <w:pPr>
              <w:rPr>
                <w:rFonts w:ascii="Arial" w:hAnsi="Arial" w:cs="Arial"/>
              </w:rPr>
            </w:pPr>
            <w:r w:rsidRPr="002A72CC">
              <w:rPr>
                <w:rFonts w:ascii="Arial" w:hAnsi="Arial" w:cs="Arial"/>
              </w:rPr>
              <w:t>Page:</w:t>
            </w:r>
            <w:r w:rsidRPr="00D275C5">
              <w:rPr>
                <w:rFonts w:ascii="Arial" w:hAnsi="Arial" w:cs="Arial"/>
                <w:u w:val="single"/>
              </w:rPr>
              <w:fldChar w:fldCharType="begin">
                <w:ffData>
                  <w:name w:val="Text4"/>
                  <w:enabled/>
                  <w:calcOnExit w:val="0"/>
                  <w:textInput/>
                </w:ffData>
              </w:fldChar>
            </w:r>
            <w:bookmarkStart w:id="6" w:name="Text4"/>
            <w:r w:rsidRPr="00D275C5">
              <w:rPr>
                <w:rFonts w:ascii="Arial" w:hAnsi="Arial" w:cs="Arial"/>
                <w:u w:val="single"/>
              </w:rPr>
              <w:instrText xml:space="preserve"> FORMTEXT </w:instrText>
            </w:r>
            <w:r w:rsidRPr="00D275C5">
              <w:rPr>
                <w:rFonts w:ascii="Arial" w:hAnsi="Arial" w:cs="Arial"/>
                <w:u w:val="single"/>
              </w:rPr>
            </w:r>
            <w:r w:rsidRPr="00D275C5">
              <w:rPr>
                <w:rFonts w:ascii="Arial" w:hAnsi="Arial" w:cs="Arial"/>
                <w:u w:val="single"/>
              </w:rPr>
              <w:fldChar w:fldCharType="separate"/>
            </w:r>
            <w:r w:rsidRPr="00D275C5">
              <w:rPr>
                <w:rFonts w:ascii="Arial" w:hAnsi="Arial" w:cs="Arial"/>
                <w:noProof/>
                <w:u w:val="single"/>
              </w:rPr>
              <w:t> </w:t>
            </w:r>
            <w:r w:rsidRPr="00D275C5">
              <w:rPr>
                <w:rFonts w:ascii="Arial" w:hAnsi="Arial" w:cs="Arial"/>
                <w:noProof/>
                <w:u w:val="single"/>
              </w:rPr>
              <w:t> </w:t>
            </w:r>
            <w:r w:rsidRPr="00D275C5">
              <w:rPr>
                <w:rFonts w:ascii="Arial" w:hAnsi="Arial" w:cs="Arial"/>
                <w:noProof/>
                <w:u w:val="single"/>
              </w:rPr>
              <w:t> </w:t>
            </w:r>
            <w:r w:rsidRPr="00D275C5">
              <w:rPr>
                <w:rFonts w:ascii="Arial" w:hAnsi="Arial" w:cs="Arial"/>
                <w:noProof/>
                <w:u w:val="single"/>
              </w:rPr>
              <w:t> </w:t>
            </w:r>
            <w:r w:rsidRPr="00D275C5">
              <w:rPr>
                <w:rFonts w:ascii="Arial" w:hAnsi="Arial" w:cs="Arial"/>
                <w:noProof/>
                <w:u w:val="single"/>
              </w:rPr>
              <w:t> </w:t>
            </w:r>
            <w:r w:rsidRPr="00D275C5">
              <w:rPr>
                <w:rFonts w:ascii="Arial" w:hAnsi="Arial" w:cs="Arial"/>
                <w:u w:val="single"/>
              </w:rPr>
              <w:fldChar w:fldCharType="end"/>
            </w:r>
            <w:bookmarkEnd w:id="6"/>
            <w:r w:rsidRPr="002A72CC">
              <w:rPr>
                <w:rFonts w:ascii="Arial" w:hAnsi="Arial" w:cs="Arial"/>
              </w:rPr>
              <w:t xml:space="preserve"> </w:t>
            </w:r>
          </w:p>
          <w:p w14:paraId="03DA65CC" w14:textId="77777777" w:rsidR="001A3B85" w:rsidRPr="002A72CC" w:rsidRDefault="001A3B85" w:rsidP="001A3B85">
            <w:pPr>
              <w:rPr>
                <w:rFonts w:ascii="Arial" w:hAnsi="Arial" w:cs="Arial"/>
              </w:rPr>
            </w:pPr>
            <w:r w:rsidRPr="002A72CC">
              <w:rPr>
                <w:rFonts w:ascii="Arial" w:hAnsi="Arial" w:cs="Arial"/>
              </w:rPr>
              <w:t>Paragraph or Section:</w:t>
            </w:r>
          </w:p>
          <w:p w14:paraId="6C7FEB6B"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07B30FF8" w14:textId="77777777" w:rsidTr="00B86BB1">
        <w:trPr>
          <w:cantSplit/>
          <w:trHeight w:val="570"/>
        </w:trPr>
        <w:tc>
          <w:tcPr>
            <w:tcW w:w="2295" w:type="dxa"/>
            <w:vMerge w:val="restart"/>
          </w:tcPr>
          <w:p w14:paraId="5AC23F80" w14:textId="1708FB7D" w:rsidR="001A3B85" w:rsidRDefault="001A3B85" w:rsidP="001A3B85">
            <w:pPr>
              <w:rPr>
                <w:rFonts w:ascii="Arial" w:hAnsi="Arial" w:cs="Arial"/>
                <w:b/>
              </w:rPr>
            </w:pPr>
            <w:r w:rsidRPr="002A72CC">
              <w:rPr>
                <w:rFonts w:ascii="Arial" w:hAnsi="Arial" w:cs="Arial"/>
                <w:b/>
              </w:rPr>
              <w:t>Grievances, internal appeals and external review</w:t>
            </w:r>
          </w:p>
          <w:p w14:paraId="4A50C1E1" w14:textId="77777777" w:rsidR="001A3B85" w:rsidRDefault="001A3B85" w:rsidP="001A3B85">
            <w:pPr>
              <w:rPr>
                <w:rFonts w:ascii="Arial" w:hAnsi="Arial" w:cs="Arial"/>
                <w:b/>
              </w:rPr>
            </w:pPr>
          </w:p>
          <w:p w14:paraId="658A94BA" w14:textId="77777777" w:rsidR="001A3B85" w:rsidRDefault="001A3B85" w:rsidP="001A3B85">
            <w:pPr>
              <w:rPr>
                <w:rFonts w:ascii="Arial" w:hAnsi="Arial" w:cs="Arial"/>
                <w:b/>
              </w:rPr>
            </w:pPr>
          </w:p>
          <w:p w14:paraId="720A5268" w14:textId="77777777" w:rsidR="001A3B85" w:rsidRDefault="001A3B85" w:rsidP="001A3B85">
            <w:pPr>
              <w:rPr>
                <w:rFonts w:ascii="Arial" w:hAnsi="Arial" w:cs="Arial"/>
                <w:b/>
              </w:rPr>
            </w:pPr>
          </w:p>
          <w:p w14:paraId="07600EDB" w14:textId="77777777" w:rsidR="001A3B85" w:rsidRDefault="001A3B85" w:rsidP="001A3B85">
            <w:pPr>
              <w:rPr>
                <w:rFonts w:ascii="Arial" w:hAnsi="Arial" w:cs="Arial"/>
                <w:b/>
              </w:rPr>
            </w:pPr>
          </w:p>
          <w:p w14:paraId="61DD2809" w14:textId="77777777" w:rsidR="001A3B85" w:rsidRDefault="001A3B85" w:rsidP="001A3B85">
            <w:pPr>
              <w:rPr>
                <w:rFonts w:ascii="Arial" w:hAnsi="Arial" w:cs="Arial"/>
                <w:b/>
              </w:rPr>
            </w:pPr>
          </w:p>
          <w:p w14:paraId="03FA24AE" w14:textId="77777777" w:rsidR="001A3B85" w:rsidRDefault="001A3B85" w:rsidP="001A3B85">
            <w:pPr>
              <w:rPr>
                <w:rFonts w:ascii="Arial" w:hAnsi="Arial" w:cs="Arial"/>
                <w:b/>
              </w:rPr>
            </w:pPr>
          </w:p>
          <w:p w14:paraId="5F8A7B67" w14:textId="77777777" w:rsidR="001A3B85" w:rsidRDefault="001A3B85" w:rsidP="001A3B85">
            <w:pPr>
              <w:rPr>
                <w:rFonts w:ascii="Arial" w:hAnsi="Arial" w:cs="Arial"/>
                <w:b/>
              </w:rPr>
            </w:pPr>
          </w:p>
          <w:p w14:paraId="31125BBB" w14:textId="77777777" w:rsidR="001A3B85" w:rsidRDefault="001A3B85" w:rsidP="001A3B85">
            <w:pPr>
              <w:rPr>
                <w:rFonts w:ascii="Arial" w:hAnsi="Arial" w:cs="Arial"/>
                <w:b/>
              </w:rPr>
            </w:pPr>
          </w:p>
          <w:p w14:paraId="00F89329" w14:textId="77777777" w:rsidR="001A3B85" w:rsidRDefault="001A3B85" w:rsidP="001A3B85">
            <w:pPr>
              <w:rPr>
                <w:rFonts w:ascii="Arial" w:hAnsi="Arial" w:cs="Arial"/>
                <w:b/>
              </w:rPr>
            </w:pPr>
          </w:p>
          <w:p w14:paraId="32DB23FF" w14:textId="77777777" w:rsidR="001A3B85" w:rsidRDefault="001A3B85" w:rsidP="001A3B85">
            <w:pPr>
              <w:rPr>
                <w:rFonts w:ascii="Arial" w:hAnsi="Arial" w:cs="Arial"/>
                <w:b/>
              </w:rPr>
            </w:pPr>
          </w:p>
          <w:p w14:paraId="6FA7E765" w14:textId="77777777" w:rsidR="00F977FE" w:rsidRDefault="00F977FE" w:rsidP="001A3B85">
            <w:pPr>
              <w:rPr>
                <w:rFonts w:ascii="Arial" w:hAnsi="Arial" w:cs="Arial"/>
                <w:b/>
              </w:rPr>
            </w:pPr>
          </w:p>
          <w:p w14:paraId="153E09F3" w14:textId="77777777" w:rsidR="00F977FE" w:rsidRDefault="00F977FE" w:rsidP="001A3B85">
            <w:pPr>
              <w:rPr>
                <w:rFonts w:ascii="Arial" w:hAnsi="Arial" w:cs="Arial"/>
                <w:b/>
              </w:rPr>
            </w:pPr>
          </w:p>
          <w:p w14:paraId="18718117" w14:textId="77777777" w:rsidR="00F977FE" w:rsidRDefault="00F977FE" w:rsidP="001A3B85">
            <w:pPr>
              <w:rPr>
                <w:rFonts w:ascii="Arial" w:hAnsi="Arial" w:cs="Arial"/>
                <w:b/>
              </w:rPr>
            </w:pPr>
          </w:p>
          <w:p w14:paraId="7B578BCB" w14:textId="77777777" w:rsidR="00F977FE" w:rsidRDefault="00F977FE" w:rsidP="001A3B85">
            <w:pPr>
              <w:rPr>
                <w:rFonts w:ascii="Arial" w:hAnsi="Arial" w:cs="Arial"/>
                <w:b/>
              </w:rPr>
            </w:pPr>
          </w:p>
          <w:p w14:paraId="1FC8A65B" w14:textId="77777777" w:rsidR="00F977FE" w:rsidRDefault="00F977FE" w:rsidP="001A3B85">
            <w:pPr>
              <w:rPr>
                <w:rFonts w:ascii="Arial" w:hAnsi="Arial" w:cs="Arial"/>
                <w:b/>
              </w:rPr>
            </w:pPr>
          </w:p>
          <w:p w14:paraId="36B784D5" w14:textId="77777777" w:rsidR="00F977FE" w:rsidRDefault="00F977FE" w:rsidP="001A3B85">
            <w:pPr>
              <w:rPr>
                <w:rFonts w:ascii="Arial" w:hAnsi="Arial" w:cs="Arial"/>
                <w:b/>
              </w:rPr>
            </w:pPr>
          </w:p>
          <w:p w14:paraId="56D8CFCD" w14:textId="77777777" w:rsidR="00F977FE" w:rsidRDefault="00F977FE" w:rsidP="001A3B85">
            <w:pPr>
              <w:rPr>
                <w:rFonts w:ascii="Arial" w:hAnsi="Arial" w:cs="Arial"/>
                <w:b/>
              </w:rPr>
            </w:pPr>
          </w:p>
          <w:p w14:paraId="487517BA" w14:textId="77777777" w:rsidR="00375AC7" w:rsidRDefault="00375AC7" w:rsidP="001A3B85">
            <w:pPr>
              <w:rPr>
                <w:rFonts w:ascii="Arial" w:hAnsi="Arial" w:cs="Arial"/>
                <w:b/>
              </w:rPr>
            </w:pPr>
          </w:p>
          <w:p w14:paraId="3DEEAA33" w14:textId="77777777" w:rsidR="00375AC7" w:rsidRDefault="00375AC7" w:rsidP="001A3B85">
            <w:pPr>
              <w:rPr>
                <w:rFonts w:ascii="Arial" w:hAnsi="Arial" w:cs="Arial"/>
                <w:b/>
              </w:rPr>
            </w:pPr>
          </w:p>
          <w:p w14:paraId="06FA1053" w14:textId="77777777" w:rsidR="00375AC7" w:rsidRDefault="00375AC7" w:rsidP="001A3B85">
            <w:pPr>
              <w:rPr>
                <w:rFonts w:ascii="Arial" w:hAnsi="Arial" w:cs="Arial"/>
                <w:b/>
              </w:rPr>
            </w:pPr>
          </w:p>
          <w:p w14:paraId="7DCE37FE" w14:textId="77777777" w:rsidR="00375AC7" w:rsidRDefault="00375AC7" w:rsidP="001A3B85">
            <w:pPr>
              <w:rPr>
                <w:rFonts w:ascii="Arial" w:hAnsi="Arial" w:cs="Arial"/>
                <w:b/>
              </w:rPr>
            </w:pPr>
          </w:p>
          <w:p w14:paraId="54076EE8" w14:textId="77777777" w:rsidR="00375AC7" w:rsidRDefault="00375AC7" w:rsidP="001A3B85">
            <w:pPr>
              <w:rPr>
                <w:rFonts w:ascii="Arial" w:hAnsi="Arial" w:cs="Arial"/>
                <w:b/>
              </w:rPr>
            </w:pPr>
          </w:p>
          <w:p w14:paraId="72A61CF8" w14:textId="77777777" w:rsidR="00375AC7" w:rsidRDefault="00375AC7" w:rsidP="001A3B85">
            <w:pPr>
              <w:rPr>
                <w:rFonts w:ascii="Arial" w:hAnsi="Arial" w:cs="Arial"/>
                <w:b/>
              </w:rPr>
            </w:pPr>
          </w:p>
          <w:p w14:paraId="0110D05C" w14:textId="77777777" w:rsidR="00375AC7" w:rsidRDefault="00375AC7" w:rsidP="001A3B85">
            <w:pPr>
              <w:rPr>
                <w:rFonts w:ascii="Arial" w:hAnsi="Arial" w:cs="Arial"/>
                <w:b/>
              </w:rPr>
            </w:pPr>
          </w:p>
          <w:p w14:paraId="7738B525" w14:textId="77777777" w:rsidR="00375AC7" w:rsidRDefault="00375AC7" w:rsidP="001A3B85">
            <w:pPr>
              <w:rPr>
                <w:rFonts w:ascii="Arial" w:hAnsi="Arial" w:cs="Arial"/>
                <w:b/>
              </w:rPr>
            </w:pPr>
          </w:p>
          <w:p w14:paraId="6D3E340D" w14:textId="77777777" w:rsidR="00375AC7" w:rsidRDefault="00375AC7" w:rsidP="001A3B85">
            <w:pPr>
              <w:rPr>
                <w:rFonts w:ascii="Arial" w:hAnsi="Arial" w:cs="Arial"/>
                <w:b/>
              </w:rPr>
            </w:pPr>
          </w:p>
          <w:p w14:paraId="706FE85B" w14:textId="77777777" w:rsidR="00375AC7" w:rsidRDefault="00375AC7" w:rsidP="001A3B85">
            <w:pPr>
              <w:rPr>
                <w:rFonts w:ascii="Arial" w:hAnsi="Arial" w:cs="Arial"/>
                <w:b/>
              </w:rPr>
            </w:pPr>
          </w:p>
          <w:p w14:paraId="5BC4B601" w14:textId="77777777" w:rsidR="00375AC7" w:rsidRDefault="00375AC7" w:rsidP="001A3B85">
            <w:pPr>
              <w:rPr>
                <w:rFonts w:ascii="Arial" w:hAnsi="Arial" w:cs="Arial"/>
                <w:b/>
              </w:rPr>
            </w:pPr>
          </w:p>
          <w:p w14:paraId="6DC9CC21" w14:textId="77777777" w:rsidR="00375AC7" w:rsidRDefault="00375AC7" w:rsidP="001A3B85">
            <w:pPr>
              <w:rPr>
                <w:rFonts w:ascii="Arial" w:hAnsi="Arial" w:cs="Arial"/>
                <w:b/>
              </w:rPr>
            </w:pPr>
          </w:p>
          <w:p w14:paraId="48099951" w14:textId="77777777" w:rsidR="00375AC7" w:rsidRDefault="00375AC7" w:rsidP="001A3B85">
            <w:pPr>
              <w:rPr>
                <w:rFonts w:ascii="Arial" w:hAnsi="Arial" w:cs="Arial"/>
                <w:b/>
              </w:rPr>
            </w:pPr>
          </w:p>
          <w:p w14:paraId="6DD26DE5" w14:textId="77777777" w:rsidR="00375AC7" w:rsidRDefault="00375AC7" w:rsidP="001A3B85">
            <w:pPr>
              <w:rPr>
                <w:rFonts w:ascii="Arial" w:hAnsi="Arial" w:cs="Arial"/>
                <w:b/>
              </w:rPr>
            </w:pPr>
          </w:p>
          <w:p w14:paraId="6698825C" w14:textId="77777777" w:rsidR="00375AC7" w:rsidRDefault="00375AC7" w:rsidP="001A3B85">
            <w:pPr>
              <w:rPr>
                <w:rFonts w:ascii="Arial" w:hAnsi="Arial" w:cs="Arial"/>
                <w:b/>
              </w:rPr>
            </w:pPr>
          </w:p>
          <w:p w14:paraId="12E4FA77" w14:textId="77777777" w:rsidR="00375AC7" w:rsidRDefault="00375AC7" w:rsidP="001A3B85">
            <w:pPr>
              <w:rPr>
                <w:rFonts w:ascii="Arial" w:hAnsi="Arial" w:cs="Arial"/>
                <w:b/>
              </w:rPr>
            </w:pPr>
          </w:p>
          <w:p w14:paraId="36FB3E5A" w14:textId="589979DD" w:rsidR="001A3B85" w:rsidRDefault="001A3B85" w:rsidP="001A3B85">
            <w:pPr>
              <w:rPr>
                <w:rFonts w:ascii="Arial" w:hAnsi="Arial" w:cs="Arial"/>
                <w:b/>
              </w:rPr>
            </w:pPr>
            <w:r w:rsidRPr="002A72CC">
              <w:rPr>
                <w:rFonts w:ascii="Arial" w:hAnsi="Arial" w:cs="Arial"/>
                <w:b/>
              </w:rPr>
              <w:t>Grievances, internal appeals and external review</w:t>
            </w:r>
          </w:p>
          <w:p w14:paraId="65EF5A3A" w14:textId="77777777" w:rsidR="001A3B85" w:rsidRDefault="001A3B85" w:rsidP="001A3B85">
            <w:pPr>
              <w:rPr>
                <w:rFonts w:ascii="Arial" w:hAnsi="Arial" w:cs="Arial"/>
                <w:b/>
              </w:rPr>
            </w:pPr>
            <w:r>
              <w:rPr>
                <w:rFonts w:ascii="Arial" w:hAnsi="Arial" w:cs="Arial"/>
                <w:b/>
              </w:rPr>
              <w:t>(continued)</w:t>
            </w:r>
          </w:p>
          <w:p w14:paraId="5D167BFE" w14:textId="77777777" w:rsidR="001A3B85" w:rsidRDefault="001A3B85" w:rsidP="001A3B85">
            <w:pPr>
              <w:rPr>
                <w:rFonts w:ascii="Arial" w:hAnsi="Arial" w:cs="Arial"/>
                <w:b/>
              </w:rPr>
            </w:pPr>
          </w:p>
          <w:p w14:paraId="38484504" w14:textId="5F93CDC6" w:rsidR="001A3B85" w:rsidRPr="002A72CC" w:rsidRDefault="001A3B85" w:rsidP="00F977FE">
            <w:pPr>
              <w:rPr>
                <w:rFonts w:ascii="Arial" w:hAnsi="Arial" w:cs="Arial"/>
              </w:rPr>
            </w:pPr>
          </w:p>
        </w:tc>
        <w:tc>
          <w:tcPr>
            <w:tcW w:w="2554" w:type="dxa"/>
          </w:tcPr>
          <w:p w14:paraId="478C6E31" w14:textId="77777777" w:rsidR="001A3B85" w:rsidRPr="002A72CC" w:rsidRDefault="001A3B85" w:rsidP="001A3B85">
            <w:pPr>
              <w:rPr>
                <w:rFonts w:ascii="Arial" w:hAnsi="Arial" w:cs="Arial"/>
              </w:rPr>
            </w:pPr>
            <w:r w:rsidRPr="002A72CC">
              <w:rPr>
                <w:rFonts w:ascii="Arial" w:hAnsi="Arial" w:cs="Arial"/>
              </w:rPr>
              <w:t>ORS 743B.001</w:t>
            </w:r>
          </w:p>
        </w:tc>
        <w:tc>
          <w:tcPr>
            <w:tcW w:w="7481" w:type="dxa"/>
          </w:tcPr>
          <w:p w14:paraId="716C2012" w14:textId="77777777" w:rsidR="001A3B85" w:rsidRPr="002A72CC" w:rsidRDefault="001A3B85" w:rsidP="001A3B85">
            <w:pPr>
              <w:autoSpaceDE w:val="0"/>
              <w:autoSpaceDN w:val="0"/>
              <w:adjustRightInd w:val="0"/>
              <w:rPr>
                <w:rFonts w:ascii="Arial" w:hAnsi="Arial" w:cs="Arial"/>
              </w:rPr>
            </w:pPr>
            <w:r w:rsidRPr="002A72CC">
              <w:rPr>
                <w:rFonts w:ascii="Arial" w:hAnsi="Arial" w:cs="Arial"/>
              </w:rPr>
              <w:t>Include the statutory definition for:</w:t>
            </w:r>
          </w:p>
          <w:p w14:paraId="5C173D4F" w14:textId="77777777" w:rsidR="001A3B85" w:rsidRPr="002A72CC" w:rsidRDefault="001A3B85" w:rsidP="001A3B85">
            <w:pPr>
              <w:numPr>
                <w:ilvl w:val="0"/>
                <w:numId w:val="16"/>
              </w:numPr>
              <w:autoSpaceDE w:val="0"/>
              <w:autoSpaceDN w:val="0"/>
              <w:adjustRightInd w:val="0"/>
              <w:rPr>
                <w:rFonts w:ascii="Arial" w:hAnsi="Arial" w:cs="Arial"/>
              </w:rPr>
            </w:pPr>
            <w:r w:rsidRPr="002A72CC">
              <w:rPr>
                <w:rFonts w:ascii="Arial" w:hAnsi="Arial" w:cs="Arial"/>
              </w:rPr>
              <w:t>Adverse benefit determination</w:t>
            </w:r>
          </w:p>
          <w:p w14:paraId="0297F9C3" w14:textId="77777777" w:rsidR="001A3B85" w:rsidRPr="002A72CC" w:rsidRDefault="001A3B85" w:rsidP="001A3B85">
            <w:pPr>
              <w:numPr>
                <w:ilvl w:val="0"/>
                <w:numId w:val="16"/>
              </w:numPr>
              <w:autoSpaceDE w:val="0"/>
              <w:autoSpaceDN w:val="0"/>
              <w:adjustRightInd w:val="0"/>
              <w:rPr>
                <w:rFonts w:ascii="Arial" w:hAnsi="Arial" w:cs="Arial"/>
              </w:rPr>
            </w:pPr>
            <w:r w:rsidRPr="002A72CC">
              <w:rPr>
                <w:rFonts w:ascii="Arial" w:hAnsi="Arial" w:cs="Arial"/>
              </w:rPr>
              <w:t>Authorized representative</w:t>
            </w:r>
          </w:p>
          <w:p w14:paraId="1B555D32" w14:textId="77777777" w:rsidR="001A3B85" w:rsidRPr="002A72CC" w:rsidRDefault="001A3B85" w:rsidP="001A3B85">
            <w:pPr>
              <w:numPr>
                <w:ilvl w:val="0"/>
                <w:numId w:val="16"/>
              </w:numPr>
              <w:autoSpaceDE w:val="0"/>
              <w:autoSpaceDN w:val="0"/>
              <w:adjustRightInd w:val="0"/>
              <w:rPr>
                <w:rFonts w:ascii="Arial" w:hAnsi="Arial" w:cs="Arial"/>
              </w:rPr>
            </w:pPr>
            <w:r w:rsidRPr="002A72CC">
              <w:rPr>
                <w:rFonts w:ascii="Arial" w:hAnsi="Arial" w:cs="Arial"/>
              </w:rPr>
              <w:t>Grievance</w:t>
            </w:r>
          </w:p>
        </w:tc>
        <w:tc>
          <w:tcPr>
            <w:tcW w:w="1975" w:type="dxa"/>
          </w:tcPr>
          <w:p w14:paraId="34E51937"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405197D" w14:textId="77777777" w:rsidR="001A3B85" w:rsidRPr="002A72CC" w:rsidRDefault="001A3B85" w:rsidP="001A3B85">
            <w:pPr>
              <w:rPr>
                <w:rFonts w:ascii="Arial" w:hAnsi="Arial" w:cs="Arial"/>
              </w:rPr>
            </w:pPr>
            <w:r w:rsidRPr="002A72CC">
              <w:rPr>
                <w:rFonts w:ascii="Arial" w:hAnsi="Arial" w:cs="Arial"/>
              </w:rPr>
              <w:t>Paragraph or Section:</w:t>
            </w:r>
          </w:p>
          <w:p w14:paraId="62AFA753"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6A1163FD" w14:textId="77777777" w:rsidTr="00B86BB1">
        <w:trPr>
          <w:cantSplit/>
          <w:trHeight w:val="570"/>
        </w:trPr>
        <w:tc>
          <w:tcPr>
            <w:tcW w:w="2295" w:type="dxa"/>
            <w:vMerge/>
          </w:tcPr>
          <w:p w14:paraId="76E4ABED" w14:textId="499EAE1D" w:rsidR="001A3B85" w:rsidRPr="002A72CC" w:rsidRDefault="001A3B85" w:rsidP="001A3B85">
            <w:pPr>
              <w:rPr>
                <w:rFonts w:ascii="Arial" w:hAnsi="Arial" w:cs="Arial"/>
              </w:rPr>
            </w:pPr>
          </w:p>
        </w:tc>
        <w:tc>
          <w:tcPr>
            <w:tcW w:w="2554" w:type="dxa"/>
            <w:tcBorders>
              <w:bottom w:val="single" w:sz="4" w:space="0" w:color="auto"/>
            </w:tcBorders>
          </w:tcPr>
          <w:p w14:paraId="3DA4924B" w14:textId="77777777" w:rsidR="001A3B85" w:rsidRPr="0084400B" w:rsidRDefault="001A3B85" w:rsidP="001A3B85">
            <w:pPr>
              <w:rPr>
                <w:rFonts w:ascii="Arial" w:hAnsi="Arial" w:cs="Arial"/>
              </w:rPr>
            </w:pPr>
            <w:r w:rsidRPr="0084400B">
              <w:rPr>
                <w:rFonts w:ascii="Arial" w:hAnsi="Arial" w:cs="Arial"/>
              </w:rPr>
              <w:t>ORS 743B.250,</w:t>
            </w:r>
          </w:p>
          <w:p w14:paraId="6D8D1000" w14:textId="77777777" w:rsidR="001A3B85" w:rsidRPr="0084400B" w:rsidRDefault="001A3B85" w:rsidP="001A3B85">
            <w:pPr>
              <w:rPr>
                <w:rFonts w:ascii="Arial" w:hAnsi="Arial" w:cs="Arial"/>
              </w:rPr>
            </w:pPr>
            <w:r w:rsidRPr="0084400B">
              <w:rPr>
                <w:rFonts w:ascii="Arial" w:hAnsi="Arial" w:cs="Arial"/>
              </w:rPr>
              <w:t>OAR 836-053-1030,</w:t>
            </w:r>
          </w:p>
          <w:p w14:paraId="57ABB826" w14:textId="4AB9BFEF" w:rsidR="001A3B85" w:rsidRPr="0084400B" w:rsidRDefault="001A3B85" w:rsidP="001A3B85">
            <w:pPr>
              <w:rPr>
                <w:rFonts w:ascii="Arial" w:hAnsi="Arial" w:cs="Arial"/>
              </w:rPr>
            </w:pPr>
            <w:r w:rsidRPr="0084400B">
              <w:rPr>
                <w:rFonts w:ascii="Arial" w:hAnsi="Arial" w:cs="Arial"/>
              </w:rPr>
              <w:t>OAR 836-053-1090,</w:t>
            </w:r>
          </w:p>
          <w:p w14:paraId="71C47639" w14:textId="0F829659" w:rsidR="001A3B85" w:rsidRPr="0084400B" w:rsidRDefault="001A3B85" w:rsidP="001A3B85">
            <w:pPr>
              <w:rPr>
                <w:rFonts w:ascii="Arial" w:hAnsi="Arial" w:cs="Arial"/>
              </w:rPr>
            </w:pPr>
            <w:r w:rsidRPr="0084400B">
              <w:rPr>
                <w:rFonts w:ascii="Arial" w:hAnsi="Arial" w:cs="Arial"/>
              </w:rPr>
              <w:t>OAR 836-053-1110,</w:t>
            </w:r>
          </w:p>
          <w:p w14:paraId="18F8628B" w14:textId="77777777" w:rsidR="001A3B85" w:rsidRPr="0084400B" w:rsidRDefault="001A3B85" w:rsidP="001A3B85">
            <w:pPr>
              <w:rPr>
                <w:rFonts w:ascii="Arial" w:hAnsi="Arial" w:cs="Arial"/>
              </w:rPr>
            </w:pPr>
            <w:bookmarkStart w:id="7" w:name="_Hlk65222467"/>
            <w:r w:rsidRPr="0084400B">
              <w:rPr>
                <w:rFonts w:ascii="Arial" w:hAnsi="Arial" w:cs="Arial"/>
              </w:rPr>
              <w:t>45 CFR §147.136</w:t>
            </w:r>
            <w:bookmarkEnd w:id="7"/>
          </w:p>
        </w:tc>
        <w:tc>
          <w:tcPr>
            <w:tcW w:w="7481" w:type="dxa"/>
            <w:tcBorders>
              <w:bottom w:val="single" w:sz="4" w:space="0" w:color="auto"/>
            </w:tcBorders>
          </w:tcPr>
          <w:p w14:paraId="0BE92F76" w14:textId="77777777" w:rsidR="001A3B85" w:rsidRPr="0084400B" w:rsidRDefault="001A3B85" w:rsidP="001A3B85">
            <w:pPr>
              <w:pStyle w:val="ListParagraph"/>
              <w:autoSpaceDE w:val="0"/>
              <w:autoSpaceDN w:val="0"/>
              <w:adjustRightInd w:val="0"/>
              <w:ind w:left="0"/>
              <w:rPr>
                <w:rFonts w:ascii="Arial" w:hAnsi="Arial" w:cs="Arial"/>
              </w:rPr>
            </w:pPr>
            <w:r w:rsidRPr="0084400B">
              <w:rPr>
                <w:rFonts w:ascii="Arial" w:hAnsi="Arial" w:cs="Arial"/>
              </w:rPr>
              <w:t xml:space="preserve">Each insurer must furnish written information to policyholders that is required by ORS 743B.250. </w:t>
            </w:r>
          </w:p>
          <w:p w14:paraId="0BCE87DB" w14:textId="77777777" w:rsidR="001A3B85" w:rsidRPr="0084400B" w:rsidRDefault="001A3B85" w:rsidP="001A3B85">
            <w:pPr>
              <w:pStyle w:val="ListParagraph"/>
              <w:autoSpaceDE w:val="0"/>
              <w:autoSpaceDN w:val="0"/>
              <w:adjustRightInd w:val="0"/>
              <w:ind w:left="0"/>
              <w:rPr>
                <w:rFonts w:ascii="Arial" w:hAnsi="Arial" w:cs="Arial"/>
              </w:rPr>
            </w:pPr>
            <w:r w:rsidRPr="0084400B">
              <w:rPr>
                <w:rFonts w:ascii="Arial" w:hAnsi="Arial" w:cs="Arial"/>
              </w:rPr>
              <w:t xml:space="preserve">The written information must be included either in the policy or in other evidence of coverage that is delivered to the individual policyholder by the insurer. </w:t>
            </w:r>
          </w:p>
          <w:p w14:paraId="7AF5F483" w14:textId="77777777" w:rsidR="001A3B85" w:rsidRDefault="001A3B85" w:rsidP="001A3B85">
            <w:pPr>
              <w:pStyle w:val="ListParagraph"/>
              <w:autoSpaceDE w:val="0"/>
              <w:autoSpaceDN w:val="0"/>
              <w:adjustRightInd w:val="0"/>
              <w:ind w:left="0"/>
              <w:rPr>
                <w:rFonts w:ascii="Arial" w:hAnsi="Arial" w:cs="Arial"/>
                <w:color w:val="333333"/>
              </w:rPr>
            </w:pPr>
            <w:r w:rsidRPr="0084400B">
              <w:rPr>
                <w:rFonts w:ascii="Arial" w:hAnsi="Arial" w:cs="Arial"/>
              </w:rPr>
              <w:t xml:space="preserve">The carrier must provide assistance in filing written grievances and provide to enrollees information regarding the use of the insurer’s grievance process. </w:t>
            </w:r>
            <w:r w:rsidRPr="0084400B">
              <w:rPr>
                <w:rFonts w:ascii="Arial" w:hAnsi="Arial" w:cs="Arial"/>
                <w:color w:val="333333"/>
              </w:rPr>
              <w:t>A written decision by an insurer in response to a grievance must disclose that the enrollee has a right to file a complaint or seek other assistance from the Insurance Division of the Department of Consumer and Business Services and provide contact the contact information described in OAR 836-053-1030(6).</w:t>
            </w:r>
          </w:p>
          <w:p w14:paraId="421717A9" w14:textId="77777777" w:rsidR="00375AC7" w:rsidRDefault="00375AC7" w:rsidP="001A3B85">
            <w:pPr>
              <w:pStyle w:val="ListParagraph"/>
              <w:autoSpaceDE w:val="0"/>
              <w:autoSpaceDN w:val="0"/>
              <w:adjustRightInd w:val="0"/>
              <w:ind w:left="0"/>
              <w:rPr>
                <w:rFonts w:ascii="Arial" w:hAnsi="Arial" w:cs="Arial"/>
                <w:color w:val="333333"/>
              </w:rPr>
            </w:pPr>
          </w:p>
          <w:p w14:paraId="60592BE3" w14:textId="77777777" w:rsidR="00375AC7" w:rsidRDefault="00375AC7" w:rsidP="001A3B85">
            <w:pPr>
              <w:pStyle w:val="ListParagraph"/>
              <w:autoSpaceDE w:val="0"/>
              <w:autoSpaceDN w:val="0"/>
              <w:adjustRightInd w:val="0"/>
              <w:ind w:left="0"/>
              <w:rPr>
                <w:rFonts w:ascii="Arial" w:hAnsi="Arial" w:cs="Arial"/>
                <w:color w:val="333333"/>
              </w:rPr>
            </w:pPr>
          </w:p>
          <w:p w14:paraId="5B4D78F5" w14:textId="77777777" w:rsidR="00375AC7" w:rsidRDefault="00375AC7" w:rsidP="001A3B85">
            <w:pPr>
              <w:pStyle w:val="ListParagraph"/>
              <w:autoSpaceDE w:val="0"/>
              <w:autoSpaceDN w:val="0"/>
              <w:adjustRightInd w:val="0"/>
              <w:ind w:left="0"/>
              <w:rPr>
                <w:rFonts w:ascii="Arial" w:hAnsi="Arial" w:cs="Arial"/>
                <w:color w:val="333333"/>
              </w:rPr>
            </w:pPr>
          </w:p>
          <w:p w14:paraId="3228D1F6" w14:textId="56BB5456" w:rsidR="00375AC7" w:rsidRPr="0084400B" w:rsidRDefault="00375AC7" w:rsidP="001A3B85">
            <w:pPr>
              <w:pStyle w:val="ListParagraph"/>
              <w:autoSpaceDE w:val="0"/>
              <w:autoSpaceDN w:val="0"/>
              <w:adjustRightInd w:val="0"/>
              <w:ind w:left="0"/>
              <w:rPr>
                <w:rFonts w:ascii="Arial" w:hAnsi="Arial" w:cs="Arial"/>
              </w:rPr>
            </w:pPr>
          </w:p>
        </w:tc>
        <w:tc>
          <w:tcPr>
            <w:tcW w:w="1975" w:type="dxa"/>
            <w:tcBorders>
              <w:bottom w:val="single" w:sz="4" w:space="0" w:color="auto"/>
            </w:tcBorders>
          </w:tcPr>
          <w:p w14:paraId="630BA866"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1484FAF" w14:textId="77777777" w:rsidR="001A3B85" w:rsidRPr="002A72CC" w:rsidRDefault="001A3B85" w:rsidP="001A3B85">
            <w:pPr>
              <w:rPr>
                <w:rFonts w:ascii="Arial" w:hAnsi="Arial" w:cs="Arial"/>
              </w:rPr>
            </w:pPr>
            <w:r w:rsidRPr="002A72CC">
              <w:rPr>
                <w:rFonts w:ascii="Arial" w:hAnsi="Arial" w:cs="Arial"/>
              </w:rPr>
              <w:t>Paragraph or Section:</w:t>
            </w:r>
          </w:p>
          <w:p w14:paraId="5E25C55D"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147ED474" w14:textId="77777777" w:rsidTr="00CC4951">
        <w:trPr>
          <w:cantSplit/>
          <w:trHeight w:val="431"/>
        </w:trPr>
        <w:tc>
          <w:tcPr>
            <w:tcW w:w="2295" w:type="dxa"/>
            <w:vMerge/>
          </w:tcPr>
          <w:p w14:paraId="3835CDA2" w14:textId="6CA82211" w:rsidR="001A3B85" w:rsidRPr="002A72CC" w:rsidRDefault="001A3B85" w:rsidP="001A3B85">
            <w:pPr>
              <w:rPr>
                <w:rFonts w:ascii="Arial" w:hAnsi="Arial" w:cs="Arial"/>
              </w:rPr>
            </w:pPr>
          </w:p>
        </w:tc>
        <w:tc>
          <w:tcPr>
            <w:tcW w:w="2554" w:type="dxa"/>
            <w:shd w:val="clear" w:color="auto" w:fill="B8CCE4"/>
          </w:tcPr>
          <w:p w14:paraId="031E88D6" w14:textId="77777777" w:rsidR="001A3B85" w:rsidRPr="0084400B" w:rsidRDefault="001A3B85" w:rsidP="00CC4951">
            <w:pPr>
              <w:jc w:val="center"/>
              <w:rPr>
                <w:rFonts w:ascii="Arial" w:hAnsi="Arial" w:cs="Arial"/>
                <w:b/>
              </w:rPr>
            </w:pPr>
            <w:r w:rsidRPr="0084400B">
              <w:rPr>
                <w:rFonts w:ascii="Arial" w:hAnsi="Arial" w:cs="Arial"/>
                <w:b/>
              </w:rPr>
              <w:t>Internal appeals</w:t>
            </w:r>
          </w:p>
        </w:tc>
        <w:tc>
          <w:tcPr>
            <w:tcW w:w="9456" w:type="dxa"/>
            <w:gridSpan w:val="2"/>
            <w:shd w:val="clear" w:color="auto" w:fill="B8CCE4"/>
            <w:vAlign w:val="center"/>
          </w:tcPr>
          <w:p w14:paraId="2ECF0B58" w14:textId="220DD142" w:rsidR="001A3B85" w:rsidRPr="0084400B" w:rsidRDefault="00CC4951" w:rsidP="00CC4951">
            <w:pPr>
              <w:rPr>
                <w:rFonts w:ascii="Arial" w:hAnsi="Arial" w:cs="Arial"/>
                <w:b/>
              </w:rPr>
            </w:pPr>
            <w:r>
              <w:rPr>
                <w:rFonts w:ascii="Arial" w:hAnsi="Arial" w:cs="Arial"/>
                <w:b/>
              </w:rPr>
              <w:t xml:space="preserve">   </w:t>
            </w:r>
            <w:r w:rsidR="001A3B85" w:rsidRPr="0084400B">
              <w:rPr>
                <w:rFonts w:ascii="Arial" w:hAnsi="Arial" w:cs="Arial"/>
                <w:b/>
              </w:rPr>
              <w:t>The following items must be disclosed in the policy:</w:t>
            </w:r>
          </w:p>
          <w:p w14:paraId="45742A12" w14:textId="77777777" w:rsidR="001A3B85" w:rsidRPr="0084400B" w:rsidRDefault="001A3B85" w:rsidP="001A3B85">
            <w:pPr>
              <w:rPr>
                <w:rFonts w:ascii="Arial" w:hAnsi="Arial" w:cs="Arial"/>
              </w:rPr>
            </w:pPr>
          </w:p>
        </w:tc>
      </w:tr>
      <w:tr w:rsidR="001A3B85" w:rsidRPr="002A72CC" w14:paraId="72891870" w14:textId="77777777" w:rsidTr="00B86BB1">
        <w:trPr>
          <w:cantSplit/>
          <w:trHeight w:val="570"/>
        </w:trPr>
        <w:tc>
          <w:tcPr>
            <w:tcW w:w="2295" w:type="dxa"/>
            <w:vMerge/>
          </w:tcPr>
          <w:p w14:paraId="60A91D70" w14:textId="5D8820A0" w:rsidR="001A3B85" w:rsidRPr="002A72CC" w:rsidRDefault="001A3B85" w:rsidP="001A3B85">
            <w:pPr>
              <w:rPr>
                <w:rFonts w:ascii="Arial" w:hAnsi="Arial" w:cs="Arial"/>
              </w:rPr>
            </w:pPr>
          </w:p>
        </w:tc>
        <w:tc>
          <w:tcPr>
            <w:tcW w:w="2554" w:type="dxa"/>
          </w:tcPr>
          <w:p w14:paraId="52DB2D79" w14:textId="6452F59A" w:rsidR="001A3B85" w:rsidRPr="0084400B" w:rsidRDefault="001A3B85" w:rsidP="001A3B85">
            <w:pPr>
              <w:rPr>
                <w:rFonts w:ascii="Arial" w:hAnsi="Arial" w:cs="Arial"/>
              </w:rPr>
            </w:pPr>
            <w:r w:rsidRPr="0084400B">
              <w:rPr>
                <w:rFonts w:ascii="Arial" w:hAnsi="Arial" w:cs="Arial"/>
              </w:rPr>
              <w:t>ORS 742.005,</w:t>
            </w:r>
          </w:p>
          <w:p w14:paraId="3D6C685A" w14:textId="77777777" w:rsidR="001A3B85" w:rsidRPr="0084400B" w:rsidRDefault="001A3B85" w:rsidP="001A3B85">
            <w:pPr>
              <w:rPr>
                <w:rFonts w:ascii="Arial" w:hAnsi="Arial" w:cs="Arial"/>
              </w:rPr>
            </w:pPr>
            <w:r w:rsidRPr="0084400B">
              <w:rPr>
                <w:rFonts w:ascii="Arial" w:hAnsi="Arial" w:cs="Arial"/>
              </w:rPr>
              <w:t xml:space="preserve">ORS 743B.250, </w:t>
            </w:r>
          </w:p>
          <w:p w14:paraId="02EC2608" w14:textId="77777777" w:rsidR="001A3B85" w:rsidRPr="0084400B" w:rsidRDefault="001A3B85" w:rsidP="001A3B85">
            <w:pPr>
              <w:rPr>
                <w:rFonts w:ascii="Arial" w:hAnsi="Arial" w:cs="Arial"/>
              </w:rPr>
            </w:pPr>
            <w:r w:rsidRPr="0084400B">
              <w:rPr>
                <w:rFonts w:ascii="Arial" w:hAnsi="Arial" w:cs="Arial"/>
              </w:rPr>
              <w:t>OAR 836-053-1100</w:t>
            </w:r>
          </w:p>
        </w:tc>
        <w:tc>
          <w:tcPr>
            <w:tcW w:w="7481" w:type="dxa"/>
          </w:tcPr>
          <w:p w14:paraId="387BB282" w14:textId="77777777" w:rsidR="001A3B85" w:rsidRPr="0084400B" w:rsidRDefault="001A3B85" w:rsidP="001A3B85">
            <w:pPr>
              <w:pStyle w:val="ListParagraph"/>
              <w:numPr>
                <w:ilvl w:val="0"/>
                <w:numId w:val="16"/>
              </w:numPr>
              <w:ind w:left="612"/>
              <w:rPr>
                <w:rFonts w:ascii="Arial" w:hAnsi="Arial" w:cs="Arial"/>
              </w:rPr>
            </w:pPr>
            <w:r w:rsidRPr="0084400B">
              <w:rPr>
                <w:rFonts w:ascii="Arial" w:hAnsi="Arial" w:cs="Arial"/>
              </w:rPr>
              <w:t>The plan includes a grievance process as required by state law.</w:t>
            </w:r>
          </w:p>
          <w:p w14:paraId="6398C08C" w14:textId="056DC1B8" w:rsidR="001A3B85" w:rsidRPr="0084400B" w:rsidRDefault="001A3B85" w:rsidP="001A3B85">
            <w:pPr>
              <w:pStyle w:val="ListParagraph"/>
              <w:numPr>
                <w:ilvl w:val="0"/>
                <w:numId w:val="16"/>
              </w:numPr>
              <w:ind w:left="612"/>
              <w:rPr>
                <w:rFonts w:ascii="Arial" w:hAnsi="Arial" w:cs="Arial"/>
              </w:rPr>
            </w:pPr>
            <w:r w:rsidRPr="0084400B">
              <w:rPr>
                <w:rFonts w:ascii="Arial" w:hAnsi="Arial" w:cs="Arial"/>
              </w:rPr>
              <w:t>The plan includes proper adverse benefit determination and IRO requirements per state law.</w:t>
            </w:r>
          </w:p>
          <w:p w14:paraId="3179538D" w14:textId="77777777" w:rsidR="001A3B85" w:rsidRDefault="001A3B85" w:rsidP="001A3B85">
            <w:pPr>
              <w:pStyle w:val="ListParagraph"/>
              <w:numPr>
                <w:ilvl w:val="0"/>
                <w:numId w:val="16"/>
              </w:numPr>
              <w:ind w:left="612"/>
              <w:rPr>
                <w:rFonts w:ascii="Arial" w:hAnsi="Arial" w:cs="Arial"/>
              </w:rPr>
            </w:pPr>
            <w:r w:rsidRPr="0084400B">
              <w:rPr>
                <w:rFonts w:ascii="Arial" w:hAnsi="Arial" w:cs="Arial"/>
              </w:rPr>
              <w:t>Information on the grievance process is explained in the policy and certificate.</w:t>
            </w:r>
          </w:p>
          <w:p w14:paraId="6B9B26DA" w14:textId="77777777" w:rsidR="00375AC7" w:rsidRDefault="00375AC7" w:rsidP="00375AC7">
            <w:pPr>
              <w:rPr>
                <w:rFonts w:ascii="Arial" w:hAnsi="Arial" w:cs="Arial"/>
              </w:rPr>
            </w:pPr>
          </w:p>
          <w:p w14:paraId="57A74C66" w14:textId="77777777" w:rsidR="00375AC7" w:rsidRDefault="00375AC7" w:rsidP="00375AC7">
            <w:pPr>
              <w:rPr>
                <w:rFonts w:ascii="Arial" w:hAnsi="Arial" w:cs="Arial"/>
              </w:rPr>
            </w:pPr>
          </w:p>
          <w:p w14:paraId="4D9B42F1" w14:textId="77777777" w:rsidR="00375AC7" w:rsidRDefault="00375AC7" w:rsidP="00375AC7">
            <w:pPr>
              <w:rPr>
                <w:rFonts w:ascii="Arial" w:hAnsi="Arial" w:cs="Arial"/>
              </w:rPr>
            </w:pPr>
          </w:p>
          <w:p w14:paraId="5E9760D8" w14:textId="77777777" w:rsidR="00375AC7" w:rsidRDefault="00375AC7" w:rsidP="00375AC7">
            <w:pPr>
              <w:rPr>
                <w:rFonts w:ascii="Arial" w:hAnsi="Arial" w:cs="Arial"/>
              </w:rPr>
            </w:pPr>
          </w:p>
          <w:p w14:paraId="6E24D19B" w14:textId="77777777" w:rsidR="00375AC7" w:rsidRDefault="00375AC7" w:rsidP="00375AC7">
            <w:pPr>
              <w:rPr>
                <w:rFonts w:ascii="Arial" w:hAnsi="Arial" w:cs="Arial"/>
              </w:rPr>
            </w:pPr>
          </w:p>
          <w:p w14:paraId="65C0DD35" w14:textId="77777777" w:rsidR="00375AC7" w:rsidRDefault="00375AC7" w:rsidP="00375AC7">
            <w:pPr>
              <w:rPr>
                <w:rFonts w:ascii="Arial" w:hAnsi="Arial" w:cs="Arial"/>
              </w:rPr>
            </w:pPr>
          </w:p>
          <w:p w14:paraId="7F6857CE" w14:textId="77777777" w:rsidR="00375AC7" w:rsidRDefault="00375AC7" w:rsidP="00375AC7">
            <w:pPr>
              <w:rPr>
                <w:rFonts w:ascii="Arial" w:hAnsi="Arial" w:cs="Arial"/>
              </w:rPr>
            </w:pPr>
          </w:p>
          <w:p w14:paraId="5F8A09D6" w14:textId="77777777" w:rsidR="00375AC7" w:rsidRDefault="00375AC7" w:rsidP="00375AC7">
            <w:pPr>
              <w:rPr>
                <w:rFonts w:ascii="Arial" w:hAnsi="Arial" w:cs="Arial"/>
              </w:rPr>
            </w:pPr>
          </w:p>
          <w:p w14:paraId="19B71137" w14:textId="77777777" w:rsidR="00375AC7" w:rsidRPr="00375AC7" w:rsidRDefault="00375AC7" w:rsidP="00375AC7">
            <w:pPr>
              <w:rPr>
                <w:rFonts w:ascii="Arial" w:hAnsi="Arial" w:cs="Arial"/>
              </w:rPr>
            </w:pPr>
          </w:p>
          <w:p w14:paraId="3D5F478E" w14:textId="46B059DC" w:rsidR="001A3B85" w:rsidRPr="0084400B" w:rsidRDefault="001A3B85" w:rsidP="001A3B85">
            <w:pPr>
              <w:rPr>
                <w:rFonts w:ascii="Arial" w:hAnsi="Arial" w:cs="Arial"/>
              </w:rPr>
            </w:pPr>
          </w:p>
        </w:tc>
        <w:tc>
          <w:tcPr>
            <w:tcW w:w="1975" w:type="dxa"/>
          </w:tcPr>
          <w:p w14:paraId="0B48F4D2"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8E4D4CA" w14:textId="77777777" w:rsidR="001A3B85" w:rsidRPr="002A72CC" w:rsidRDefault="001A3B85" w:rsidP="001A3B85">
            <w:pPr>
              <w:rPr>
                <w:rFonts w:ascii="Arial" w:hAnsi="Arial" w:cs="Arial"/>
              </w:rPr>
            </w:pPr>
            <w:r w:rsidRPr="002A72CC">
              <w:rPr>
                <w:rFonts w:ascii="Arial" w:hAnsi="Arial" w:cs="Arial"/>
              </w:rPr>
              <w:t>Paragraph or Section:</w:t>
            </w:r>
          </w:p>
          <w:p w14:paraId="4DC3FB36"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388346A0" w14:textId="77777777" w:rsidTr="00B86BB1">
        <w:trPr>
          <w:cantSplit/>
          <w:trHeight w:val="512"/>
        </w:trPr>
        <w:tc>
          <w:tcPr>
            <w:tcW w:w="2295" w:type="dxa"/>
            <w:vMerge/>
          </w:tcPr>
          <w:p w14:paraId="107B6804" w14:textId="785FA7BD" w:rsidR="001A3B85" w:rsidRPr="002A72CC" w:rsidRDefault="001A3B85" w:rsidP="001A3B85">
            <w:pPr>
              <w:rPr>
                <w:rFonts w:ascii="Arial" w:hAnsi="Arial" w:cs="Arial"/>
                <w:b/>
              </w:rPr>
            </w:pPr>
          </w:p>
        </w:tc>
        <w:tc>
          <w:tcPr>
            <w:tcW w:w="2554" w:type="dxa"/>
            <w:shd w:val="clear" w:color="auto" w:fill="DBE5F1"/>
            <w:vAlign w:val="center"/>
          </w:tcPr>
          <w:p w14:paraId="69522782" w14:textId="43EB6625" w:rsidR="001A3B85" w:rsidRPr="0041688E" w:rsidRDefault="001A3B85" w:rsidP="001A3B85">
            <w:pPr>
              <w:rPr>
                <w:rFonts w:ascii="Arial" w:hAnsi="Arial" w:cs="Arial"/>
                <w:b/>
                <w:sz w:val="22"/>
                <w:szCs w:val="22"/>
              </w:rPr>
            </w:pPr>
            <w:r w:rsidRPr="0041688E">
              <w:rPr>
                <w:rFonts w:ascii="Arial" w:hAnsi="Arial" w:cs="Arial"/>
                <w:b/>
                <w:sz w:val="22"/>
                <w:szCs w:val="22"/>
              </w:rPr>
              <w:t>External appeals</w:t>
            </w:r>
          </w:p>
        </w:tc>
        <w:tc>
          <w:tcPr>
            <w:tcW w:w="9456" w:type="dxa"/>
            <w:gridSpan w:val="2"/>
            <w:shd w:val="clear" w:color="auto" w:fill="DBE5F1"/>
            <w:vAlign w:val="center"/>
          </w:tcPr>
          <w:p w14:paraId="0FC2A010" w14:textId="77777777" w:rsidR="001A3B85" w:rsidRPr="0041688E" w:rsidRDefault="001A3B85" w:rsidP="001A3B85">
            <w:pPr>
              <w:rPr>
                <w:rFonts w:ascii="Arial" w:hAnsi="Arial" w:cs="Arial"/>
                <w:b/>
                <w:sz w:val="22"/>
                <w:szCs w:val="22"/>
              </w:rPr>
            </w:pPr>
            <w:r w:rsidRPr="0041688E">
              <w:rPr>
                <w:rFonts w:ascii="Arial" w:hAnsi="Arial" w:cs="Arial"/>
                <w:b/>
                <w:sz w:val="22"/>
                <w:szCs w:val="22"/>
              </w:rPr>
              <w:t>The insurer must have a process in place for an external review with an Independent Review Organization (IRO) and the following must be disclosed in the policy:</w:t>
            </w:r>
          </w:p>
        </w:tc>
      </w:tr>
      <w:tr w:rsidR="001A3B85" w:rsidRPr="002A72CC" w14:paraId="020B2C52" w14:textId="77777777" w:rsidTr="00B86BB1">
        <w:trPr>
          <w:cantSplit/>
          <w:trHeight w:val="710"/>
        </w:trPr>
        <w:tc>
          <w:tcPr>
            <w:tcW w:w="2295" w:type="dxa"/>
            <w:vMerge/>
          </w:tcPr>
          <w:p w14:paraId="1F394689" w14:textId="6B688E11" w:rsidR="001A3B85" w:rsidRPr="002A72CC" w:rsidRDefault="001A3B85" w:rsidP="001A3B85">
            <w:pPr>
              <w:rPr>
                <w:rFonts w:ascii="Arial" w:hAnsi="Arial" w:cs="Arial"/>
              </w:rPr>
            </w:pPr>
          </w:p>
        </w:tc>
        <w:tc>
          <w:tcPr>
            <w:tcW w:w="2554" w:type="dxa"/>
          </w:tcPr>
          <w:p w14:paraId="3F89227E" w14:textId="0463F368" w:rsidR="001A3B85" w:rsidRDefault="001A3B85" w:rsidP="001A3B85">
            <w:pPr>
              <w:rPr>
                <w:rFonts w:ascii="Arial" w:hAnsi="Arial" w:cs="Arial"/>
              </w:rPr>
            </w:pPr>
            <w:r w:rsidRPr="002A72CC">
              <w:rPr>
                <w:rFonts w:ascii="Arial" w:hAnsi="Arial" w:cs="Arial"/>
              </w:rPr>
              <w:t>ORS 743B.252,</w:t>
            </w:r>
          </w:p>
          <w:p w14:paraId="0AFD0462" w14:textId="77777777" w:rsidR="001A3B85" w:rsidRDefault="001A3B85" w:rsidP="001A3B85">
            <w:pPr>
              <w:rPr>
                <w:rFonts w:ascii="Arial" w:hAnsi="Arial" w:cs="Arial"/>
              </w:rPr>
            </w:pPr>
            <w:r>
              <w:rPr>
                <w:rFonts w:ascii="Arial" w:hAnsi="Arial" w:cs="Arial"/>
              </w:rPr>
              <w:t>ORS 743B.254,</w:t>
            </w:r>
          </w:p>
          <w:p w14:paraId="279DD774" w14:textId="77777777" w:rsidR="001A3B85" w:rsidRPr="002A72CC" w:rsidRDefault="001A3B85" w:rsidP="001A3B85">
            <w:pPr>
              <w:rPr>
                <w:rFonts w:ascii="Arial" w:hAnsi="Arial" w:cs="Arial"/>
              </w:rPr>
            </w:pPr>
            <w:r>
              <w:rPr>
                <w:rFonts w:ascii="Arial" w:hAnsi="Arial" w:cs="Arial"/>
              </w:rPr>
              <w:t>ORS 743B.255,</w:t>
            </w:r>
          </w:p>
          <w:p w14:paraId="6D5F4B4A" w14:textId="77777777" w:rsidR="001A3B85" w:rsidRDefault="001A3B85" w:rsidP="001A3B85">
            <w:pPr>
              <w:rPr>
                <w:rFonts w:ascii="Arial" w:hAnsi="Arial" w:cs="Arial"/>
              </w:rPr>
            </w:pPr>
            <w:r w:rsidRPr="002A72CC">
              <w:rPr>
                <w:rFonts w:ascii="Arial" w:hAnsi="Arial" w:cs="Arial"/>
              </w:rPr>
              <w:t>OAR 836-053-1030</w:t>
            </w:r>
          </w:p>
          <w:p w14:paraId="7BD84107" w14:textId="77777777" w:rsidR="001A3B85" w:rsidRDefault="001A3B85" w:rsidP="001A3B85">
            <w:pPr>
              <w:rPr>
                <w:rFonts w:ascii="Arial" w:hAnsi="Arial" w:cs="Arial"/>
              </w:rPr>
            </w:pPr>
            <w:r>
              <w:rPr>
                <w:rFonts w:ascii="Arial" w:hAnsi="Arial" w:cs="Arial"/>
              </w:rPr>
              <w:t>Bulletin 2020-15</w:t>
            </w:r>
          </w:p>
          <w:p w14:paraId="7B9F0F9D" w14:textId="4B3A4AC6" w:rsidR="001A3B85" w:rsidRPr="002A72CC" w:rsidRDefault="001A3B85" w:rsidP="001A3B85">
            <w:pPr>
              <w:rPr>
                <w:rFonts w:ascii="Arial" w:hAnsi="Arial" w:cs="Arial"/>
              </w:rPr>
            </w:pPr>
          </w:p>
        </w:tc>
        <w:tc>
          <w:tcPr>
            <w:tcW w:w="7481" w:type="dxa"/>
          </w:tcPr>
          <w:p w14:paraId="2AF0D00B" w14:textId="713C9CF1" w:rsidR="001A3B85" w:rsidRPr="00711F85" w:rsidRDefault="001A3B85" w:rsidP="001A3B85">
            <w:pPr>
              <w:pStyle w:val="ListParagraph"/>
              <w:ind w:left="0"/>
              <w:rPr>
                <w:rFonts w:ascii="Arial" w:hAnsi="Arial" w:cs="Arial"/>
              </w:rPr>
            </w:pPr>
            <w:r w:rsidRPr="00711F85">
              <w:rPr>
                <w:rFonts w:ascii="Arial" w:hAnsi="Arial" w:cs="Arial"/>
              </w:rPr>
              <w:t>A disclosure that the enrollee may request and receive from the insurer the information the insurer is required to disclose under ORS 743B.250.</w:t>
            </w:r>
          </w:p>
          <w:p w14:paraId="7369F336" w14:textId="77777777" w:rsidR="001A3B85" w:rsidRPr="00711F85" w:rsidRDefault="001A3B85" w:rsidP="001A3B85">
            <w:pPr>
              <w:pStyle w:val="ListParagraph"/>
              <w:ind w:left="0"/>
              <w:rPr>
                <w:rFonts w:ascii="Arial" w:hAnsi="Arial" w:cs="Arial"/>
              </w:rPr>
            </w:pPr>
          </w:p>
          <w:p w14:paraId="42A447D1" w14:textId="77777777" w:rsidR="001A3B85" w:rsidRDefault="001A3B85" w:rsidP="001A3B85">
            <w:pPr>
              <w:pStyle w:val="ListParagraph"/>
              <w:ind w:left="0"/>
              <w:rPr>
                <w:rFonts w:ascii="Arial" w:hAnsi="Arial" w:cs="Arial"/>
              </w:rPr>
            </w:pPr>
            <w:r w:rsidRPr="003D6C0B">
              <w:rPr>
                <w:rFonts w:ascii="Arial" w:hAnsi="Arial" w:cs="Arial"/>
              </w:rPr>
              <w:t xml:space="preserve">To ensure transparency and an equitable and uniform approach to this issue, the division instructs insurers to develop and follow a set of written policies and procedures to ensure timely receipt of a signed waiver from an enrollee to enable compliance with the required timelines for the external review process. This set of policies and procedures must be specified in policy forms subject to review by the division, including both a consumer-facing description of the process to get a signed waiver and a document detailing the carrier's internal policies and procedures in this area. </w:t>
            </w:r>
          </w:p>
          <w:p w14:paraId="3363F7AA" w14:textId="77777777" w:rsidR="001A3B85" w:rsidRDefault="001A3B85" w:rsidP="001A3B85">
            <w:pPr>
              <w:pStyle w:val="ListParagraph"/>
              <w:ind w:left="0"/>
              <w:rPr>
                <w:rFonts w:ascii="Arial" w:hAnsi="Arial" w:cs="Arial"/>
                <w:b/>
              </w:rPr>
            </w:pPr>
          </w:p>
          <w:p w14:paraId="1D210D53" w14:textId="77777777" w:rsidR="001A3B85" w:rsidRPr="00622304" w:rsidRDefault="001A3B85" w:rsidP="001A3B85">
            <w:pPr>
              <w:pStyle w:val="ListParagraph"/>
              <w:ind w:left="0"/>
              <w:rPr>
                <w:rFonts w:ascii="Arial" w:hAnsi="Arial" w:cs="Arial"/>
                <w:color w:val="000000"/>
              </w:rPr>
            </w:pPr>
            <w:r>
              <w:rPr>
                <w:rFonts w:ascii="Arial" w:hAnsi="Arial" w:cs="Arial"/>
                <w:color w:val="000000"/>
              </w:rPr>
              <w:t>I</w:t>
            </w:r>
            <w:r w:rsidRPr="00622304">
              <w:rPr>
                <w:rFonts w:ascii="Arial" w:hAnsi="Arial" w:cs="Arial"/>
                <w:color w:val="000000"/>
              </w:rPr>
              <w:t>nclude in the plan the following statements, in boldfaced type or otherwise emphasized:</w:t>
            </w:r>
          </w:p>
          <w:p w14:paraId="1808F775" w14:textId="77777777" w:rsidR="001A3B85" w:rsidRPr="00622304" w:rsidRDefault="001A3B85" w:rsidP="001A3B85">
            <w:pPr>
              <w:rPr>
                <w:rFonts w:ascii="Arial" w:hAnsi="Arial" w:cs="Arial"/>
                <w:color w:val="000000"/>
                <w:sz w:val="22"/>
                <w:szCs w:val="22"/>
              </w:rPr>
            </w:pPr>
            <w:r w:rsidRPr="00622304">
              <w:rPr>
                <w:rFonts w:ascii="Arial" w:hAnsi="Arial" w:cs="Arial"/>
                <w:color w:val="000000"/>
              </w:rPr>
              <w:t>1. A statement of the right of an enrollee to apply for external review by an independent review organization;</w:t>
            </w:r>
          </w:p>
          <w:p w14:paraId="2B09EFDD" w14:textId="77777777" w:rsidR="001A3B85" w:rsidRPr="00622304" w:rsidRDefault="001A3B85" w:rsidP="001A3B85">
            <w:pPr>
              <w:rPr>
                <w:rFonts w:ascii="Arial" w:hAnsi="Arial" w:cs="Arial"/>
                <w:color w:val="000000"/>
                <w:sz w:val="22"/>
                <w:szCs w:val="22"/>
              </w:rPr>
            </w:pPr>
            <w:r w:rsidRPr="00622304">
              <w:rPr>
                <w:rFonts w:ascii="Arial" w:hAnsi="Arial" w:cs="Arial"/>
                <w:color w:val="000000"/>
              </w:rPr>
              <w:t>2. A statement that an enrollee applying for external review by an independent review organization may be required to authorize the release of any medical records necessary to conduct the external review; and</w:t>
            </w:r>
          </w:p>
          <w:p w14:paraId="3743B924" w14:textId="77777777" w:rsidR="001A3B85" w:rsidRPr="00622304" w:rsidRDefault="001A3B85" w:rsidP="001A3B85">
            <w:pPr>
              <w:rPr>
                <w:rFonts w:ascii="Arial" w:hAnsi="Arial" w:cs="Arial"/>
                <w:color w:val="000000"/>
                <w:sz w:val="22"/>
                <w:szCs w:val="22"/>
              </w:rPr>
            </w:pPr>
            <w:r w:rsidRPr="00622304">
              <w:rPr>
                <w:rFonts w:ascii="Arial" w:hAnsi="Arial" w:cs="Arial"/>
                <w:color w:val="000000"/>
              </w:rPr>
              <w:t>3. A statement that if the insurer does not follow a decision of an independent review organization, the enrollee has the right to sue the insurer.</w:t>
            </w:r>
          </w:p>
          <w:p w14:paraId="5B59066F" w14:textId="77777777" w:rsidR="001A3B85" w:rsidRPr="003D6C0B" w:rsidRDefault="001A3B85" w:rsidP="001A3B85">
            <w:pPr>
              <w:pStyle w:val="ListParagraph"/>
              <w:ind w:left="0"/>
              <w:rPr>
                <w:rFonts w:ascii="Arial" w:hAnsi="Arial" w:cs="Arial"/>
                <w:b/>
              </w:rPr>
            </w:pPr>
          </w:p>
        </w:tc>
        <w:tc>
          <w:tcPr>
            <w:tcW w:w="1975" w:type="dxa"/>
          </w:tcPr>
          <w:p w14:paraId="0158AB11" w14:textId="017ADE02"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1A75D61" w14:textId="77777777" w:rsidR="001A3B85" w:rsidRPr="002A72CC" w:rsidRDefault="001A3B85" w:rsidP="001A3B85">
            <w:pPr>
              <w:rPr>
                <w:rFonts w:ascii="Arial" w:hAnsi="Arial" w:cs="Arial"/>
              </w:rPr>
            </w:pPr>
            <w:r w:rsidRPr="002A72CC">
              <w:rPr>
                <w:rFonts w:ascii="Arial" w:hAnsi="Arial" w:cs="Arial"/>
              </w:rPr>
              <w:t>Paragraph or Section:</w:t>
            </w:r>
          </w:p>
          <w:p w14:paraId="4CB6208A" w14:textId="77777777" w:rsidR="001A3B85" w:rsidRPr="002A72CC" w:rsidRDefault="001A3B85" w:rsidP="001A3B85">
            <w:pPr>
              <w:rPr>
                <w:rFonts w:ascii="Arial" w:hAnsi="Arial" w:cs="Arial"/>
                <w:highlight w:val="lightGray"/>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6A57B0C3" w14:textId="77777777" w:rsidTr="00B86BB1">
        <w:trPr>
          <w:cantSplit/>
          <w:trHeight w:val="755"/>
        </w:trPr>
        <w:tc>
          <w:tcPr>
            <w:tcW w:w="2295" w:type="dxa"/>
            <w:vMerge/>
          </w:tcPr>
          <w:p w14:paraId="25E2203C" w14:textId="4998411B" w:rsidR="001A3B85" w:rsidRPr="002A72CC" w:rsidRDefault="001A3B85" w:rsidP="001A3B85">
            <w:pPr>
              <w:rPr>
                <w:rFonts w:ascii="Arial" w:hAnsi="Arial" w:cs="Arial"/>
                <w:highlight w:val="lightGray"/>
              </w:rPr>
            </w:pPr>
          </w:p>
        </w:tc>
        <w:tc>
          <w:tcPr>
            <w:tcW w:w="2554" w:type="dxa"/>
          </w:tcPr>
          <w:p w14:paraId="6EFB5E15" w14:textId="77777777" w:rsidR="001A3B85" w:rsidRPr="002A72CC" w:rsidRDefault="001A3B85" w:rsidP="001A3B85">
            <w:pPr>
              <w:rPr>
                <w:rFonts w:ascii="Arial" w:hAnsi="Arial" w:cs="Arial"/>
              </w:rPr>
            </w:pPr>
            <w:r w:rsidRPr="002A72CC">
              <w:rPr>
                <w:rFonts w:ascii="Arial" w:hAnsi="Arial" w:cs="Arial"/>
                <w:b/>
              </w:rPr>
              <w:t>Additional information upon request</w:t>
            </w:r>
          </w:p>
          <w:p w14:paraId="3C5545FD" w14:textId="77777777" w:rsidR="001A3B85" w:rsidRPr="002A72CC" w:rsidRDefault="001A3B85" w:rsidP="001A3B85">
            <w:pPr>
              <w:rPr>
                <w:rFonts w:ascii="Arial" w:hAnsi="Arial" w:cs="Arial"/>
              </w:rPr>
            </w:pPr>
            <w:r w:rsidRPr="002A72CC">
              <w:rPr>
                <w:rFonts w:ascii="Arial" w:hAnsi="Arial" w:cs="Arial"/>
              </w:rPr>
              <w:t>ORS 743B.250,</w:t>
            </w:r>
          </w:p>
          <w:p w14:paraId="2E6AC637" w14:textId="77777777" w:rsidR="001A3B85" w:rsidRPr="00996890" w:rsidRDefault="001A3B85" w:rsidP="001A3B85">
            <w:pPr>
              <w:rPr>
                <w:rFonts w:ascii="Arial" w:hAnsi="Arial" w:cs="Arial"/>
                <w:sz w:val="22"/>
                <w:szCs w:val="22"/>
              </w:rPr>
            </w:pPr>
            <w:r w:rsidRPr="00996890">
              <w:rPr>
                <w:rFonts w:ascii="Arial" w:hAnsi="Arial" w:cs="Arial"/>
                <w:sz w:val="22"/>
                <w:szCs w:val="22"/>
              </w:rPr>
              <w:t>OAR 836-053-1030(12)</w:t>
            </w:r>
          </w:p>
        </w:tc>
        <w:tc>
          <w:tcPr>
            <w:tcW w:w="7481" w:type="dxa"/>
          </w:tcPr>
          <w:p w14:paraId="0EE49C04" w14:textId="77777777" w:rsidR="001A3B85" w:rsidRPr="002A72CC" w:rsidRDefault="001A3B85" w:rsidP="001A3B85">
            <w:pPr>
              <w:pStyle w:val="ListParagraph"/>
              <w:ind w:left="0"/>
              <w:rPr>
                <w:rFonts w:ascii="Arial" w:hAnsi="Arial" w:cs="Arial"/>
              </w:rPr>
            </w:pPr>
            <w:r w:rsidRPr="002A72CC">
              <w:rPr>
                <w:rFonts w:ascii="Arial" w:hAnsi="Arial" w:cs="Arial"/>
              </w:rPr>
              <w:t>The notice must also include a statement that the following additional information may be available from the Department of Consumer and Business Services:</w:t>
            </w:r>
          </w:p>
          <w:p w14:paraId="734209DC" w14:textId="77777777" w:rsidR="001A3B85" w:rsidRPr="002A72CC" w:rsidRDefault="001A3B85" w:rsidP="001A3B85">
            <w:pPr>
              <w:pStyle w:val="ListParagraph"/>
              <w:ind w:left="0"/>
              <w:rPr>
                <w:rFonts w:ascii="Arial" w:hAnsi="Arial" w:cs="Arial"/>
              </w:rPr>
            </w:pPr>
          </w:p>
          <w:p w14:paraId="478136E8" w14:textId="77777777" w:rsidR="001A3B85" w:rsidRPr="002A72CC" w:rsidRDefault="001A3B85" w:rsidP="001A3B85">
            <w:pPr>
              <w:pStyle w:val="ListParagraph"/>
              <w:numPr>
                <w:ilvl w:val="0"/>
                <w:numId w:val="4"/>
              </w:numPr>
              <w:ind w:left="432"/>
              <w:rPr>
                <w:rFonts w:ascii="Arial" w:hAnsi="Arial" w:cs="Arial"/>
              </w:rPr>
            </w:pPr>
            <w:r w:rsidRPr="002A72CC">
              <w:rPr>
                <w:rFonts w:ascii="Arial" w:hAnsi="Arial" w:cs="Arial"/>
              </w:rPr>
              <w:t>Annual summary of grievance and appeals</w:t>
            </w:r>
          </w:p>
          <w:p w14:paraId="43243108" w14:textId="77777777" w:rsidR="001A3B85" w:rsidRPr="002A72CC" w:rsidRDefault="001A3B85" w:rsidP="001A3B85">
            <w:pPr>
              <w:pStyle w:val="ListParagraph"/>
              <w:numPr>
                <w:ilvl w:val="0"/>
                <w:numId w:val="4"/>
              </w:numPr>
              <w:ind w:left="432"/>
              <w:rPr>
                <w:rFonts w:ascii="Arial" w:hAnsi="Arial" w:cs="Arial"/>
              </w:rPr>
            </w:pPr>
            <w:r w:rsidRPr="002A72CC">
              <w:rPr>
                <w:rFonts w:ascii="Arial" w:hAnsi="Arial" w:cs="Arial"/>
              </w:rPr>
              <w:t>Annual summary of utilization review policies</w:t>
            </w:r>
          </w:p>
          <w:p w14:paraId="5E79D612" w14:textId="77777777" w:rsidR="001A3B85" w:rsidRPr="002A72CC" w:rsidRDefault="001A3B85" w:rsidP="001A3B85">
            <w:pPr>
              <w:pStyle w:val="ListParagraph"/>
              <w:numPr>
                <w:ilvl w:val="0"/>
                <w:numId w:val="4"/>
              </w:numPr>
              <w:ind w:left="432"/>
              <w:rPr>
                <w:rFonts w:ascii="Arial" w:hAnsi="Arial" w:cs="Arial"/>
              </w:rPr>
            </w:pPr>
            <w:r w:rsidRPr="002A72CC">
              <w:rPr>
                <w:rFonts w:ascii="Arial" w:hAnsi="Arial" w:cs="Arial"/>
              </w:rPr>
              <w:t>Annual summary of quality assessment activities</w:t>
            </w:r>
          </w:p>
          <w:p w14:paraId="03166C66" w14:textId="3583D4EC" w:rsidR="001A3B85" w:rsidRPr="002A72CC" w:rsidRDefault="001A3B85" w:rsidP="001A3B85">
            <w:pPr>
              <w:pStyle w:val="ListParagraph"/>
              <w:numPr>
                <w:ilvl w:val="0"/>
                <w:numId w:val="4"/>
              </w:numPr>
              <w:ind w:left="432"/>
              <w:rPr>
                <w:rFonts w:ascii="Arial" w:hAnsi="Arial" w:cs="Arial"/>
              </w:rPr>
            </w:pPr>
            <w:r w:rsidRPr="002A72CC">
              <w:rPr>
                <w:rFonts w:ascii="Arial" w:hAnsi="Arial" w:cs="Arial"/>
              </w:rPr>
              <w:t>Results of all publicly available accreditations surveys</w:t>
            </w:r>
          </w:p>
          <w:p w14:paraId="0E494233" w14:textId="77777777" w:rsidR="001A3B85" w:rsidRPr="002A72CC" w:rsidRDefault="001A3B85" w:rsidP="001A3B85">
            <w:pPr>
              <w:pStyle w:val="ListParagraph"/>
              <w:numPr>
                <w:ilvl w:val="0"/>
                <w:numId w:val="4"/>
              </w:numPr>
              <w:ind w:left="432"/>
              <w:rPr>
                <w:rFonts w:ascii="Arial" w:hAnsi="Arial" w:cs="Arial"/>
              </w:rPr>
            </w:pPr>
            <w:r w:rsidRPr="002A72CC">
              <w:rPr>
                <w:rFonts w:ascii="Arial" w:hAnsi="Arial" w:cs="Arial"/>
              </w:rPr>
              <w:t>Annual summary of the insurer’s health promotion and disease prevention activities</w:t>
            </w:r>
          </w:p>
          <w:p w14:paraId="2B7D5A66" w14:textId="77777777" w:rsidR="001A3B85" w:rsidRPr="002A72CC" w:rsidRDefault="001A3B85" w:rsidP="001A3B85">
            <w:pPr>
              <w:pStyle w:val="ListParagraph"/>
              <w:numPr>
                <w:ilvl w:val="0"/>
                <w:numId w:val="4"/>
              </w:numPr>
              <w:ind w:left="432"/>
              <w:rPr>
                <w:rFonts w:ascii="Arial" w:hAnsi="Arial" w:cs="Arial"/>
                <w:b/>
                <w:i/>
              </w:rPr>
            </w:pPr>
            <w:r w:rsidRPr="002A72CC">
              <w:rPr>
                <w:rFonts w:ascii="Arial" w:hAnsi="Arial" w:cs="Arial"/>
              </w:rPr>
              <w:t>Annual summary of scope of network and accessibility of services</w:t>
            </w:r>
          </w:p>
        </w:tc>
        <w:tc>
          <w:tcPr>
            <w:tcW w:w="1975" w:type="dxa"/>
          </w:tcPr>
          <w:p w14:paraId="0301CA8F" w14:textId="77777777" w:rsidR="001A3B85" w:rsidRPr="002A72CC" w:rsidRDefault="001A3B85" w:rsidP="001A3B85">
            <w:pPr>
              <w:tabs>
                <w:tab w:val="left" w:pos="702"/>
              </w:tabs>
              <w:jc w:val="center"/>
              <w:rPr>
                <w:rFonts w:ascii="Arial" w:hAnsi="Arial" w:cs="Arial"/>
              </w:rPr>
            </w:pPr>
            <w:r w:rsidRPr="002A72CC">
              <w:rPr>
                <w:rFonts w:ascii="Arial" w:hAnsi="Arial" w:cs="Arial"/>
              </w:rPr>
              <w:t>Confirmed</w:t>
            </w:r>
          </w:p>
          <w:p w14:paraId="76C478B5" w14:textId="77777777" w:rsidR="001A3B85" w:rsidRPr="002A72CC" w:rsidRDefault="001A3B85" w:rsidP="001A3B85">
            <w:pPr>
              <w:jc w:val="center"/>
              <w:rPr>
                <w:rFonts w:ascii="Arial" w:hAnsi="Arial" w:cs="Arial"/>
                <w:highlight w:val="lightGray"/>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1B278731" w14:textId="77777777" w:rsidTr="00B86BB1">
        <w:trPr>
          <w:cantSplit/>
          <w:trHeight w:val="1187"/>
        </w:trPr>
        <w:tc>
          <w:tcPr>
            <w:tcW w:w="2295" w:type="dxa"/>
          </w:tcPr>
          <w:p w14:paraId="41252718" w14:textId="77777777" w:rsidR="001A3B85" w:rsidRPr="002A72CC" w:rsidRDefault="001A3B85" w:rsidP="001A3B85">
            <w:pPr>
              <w:rPr>
                <w:rFonts w:ascii="Arial" w:hAnsi="Arial" w:cs="Arial"/>
                <w:b/>
              </w:rPr>
            </w:pPr>
            <w:r w:rsidRPr="002A72CC">
              <w:rPr>
                <w:rFonts w:ascii="Arial" w:hAnsi="Arial" w:cs="Arial"/>
                <w:b/>
              </w:rPr>
              <w:t>Guaranteed availability</w:t>
            </w:r>
          </w:p>
        </w:tc>
        <w:tc>
          <w:tcPr>
            <w:tcW w:w="2554" w:type="dxa"/>
          </w:tcPr>
          <w:p w14:paraId="4959A008" w14:textId="77777777" w:rsidR="001A3B85" w:rsidRPr="002A72CC" w:rsidRDefault="001A3B85" w:rsidP="001A3B85">
            <w:pPr>
              <w:rPr>
                <w:rFonts w:ascii="Arial" w:hAnsi="Arial" w:cs="Arial"/>
              </w:rPr>
            </w:pPr>
            <w:r w:rsidRPr="002A72CC">
              <w:rPr>
                <w:rFonts w:ascii="Arial" w:hAnsi="Arial" w:cs="Arial"/>
              </w:rPr>
              <w:t>ORS 743B.005,</w:t>
            </w:r>
          </w:p>
          <w:p w14:paraId="0E5D245B" w14:textId="740F48F5" w:rsidR="001A3B85" w:rsidRPr="002A72CC" w:rsidRDefault="001A3B85" w:rsidP="001A3B85">
            <w:pPr>
              <w:rPr>
                <w:rFonts w:ascii="Arial" w:hAnsi="Arial" w:cs="Arial"/>
              </w:rPr>
            </w:pPr>
            <w:r w:rsidRPr="002A72CC">
              <w:rPr>
                <w:rFonts w:ascii="Arial" w:hAnsi="Arial" w:cs="Arial"/>
              </w:rPr>
              <w:t>45 CFR 155.420</w:t>
            </w:r>
          </w:p>
          <w:p w14:paraId="26487B8C" w14:textId="77777777" w:rsidR="001A3B85" w:rsidRPr="002A72CC" w:rsidRDefault="001A3B85" w:rsidP="001A3B85">
            <w:pPr>
              <w:rPr>
                <w:rFonts w:ascii="Arial" w:hAnsi="Arial" w:cs="Arial"/>
              </w:rPr>
            </w:pPr>
            <w:r w:rsidRPr="002A72CC">
              <w:rPr>
                <w:rFonts w:ascii="Arial" w:hAnsi="Arial" w:cs="Arial"/>
              </w:rPr>
              <w:t>45 CFR 147.104</w:t>
            </w:r>
          </w:p>
        </w:tc>
        <w:tc>
          <w:tcPr>
            <w:tcW w:w="7481" w:type="dxa"/>
          </w:tcPr>
          <w:p w14:paraId="45B85E16" w14:textId="77777777" w:rsidR="001A3B85" w:rsidRPr="002A72CC" w:rsidRDefault="001A3B85" w:rsidP="001A3B85">
            <w:pPr>
              <w:rPr>
                <w:rFonts w:ascii="Arial" w:hAnsi="Arial" w:cs="Arial"/>
              </w:rPr>
            </w:pPr>
            <w:r w:rsidRPr="002A72CC">
              <w:rPr>
                <w:rFonts w:ascii="Arial" w:hAnsi="Arial" w:cs="Arial"/>
              </w:rPr>
              <w:t>The policy explains special and open enrollment periods.</w:t>
            </w:r>
          </w:p>
          <w:p w14:paraId="4CFE3C9F" w14:textId="77777777" w:rsidR="001A3B85" w:rsidRPr="002A72CC" w:rsidRDefault="001A3B85" w:rsidP="001A3B85">
            <w:pPr>
              <w:rPr>
                <w:rFonts w:ascii="Arial" w:hAnsi="Arial" w:cs="Arial"/>
              </w:rPr>
            </w:pPr>
          </w:p>
          <w:p w14:paraId="5068764E" w14:textId="77777777" w:rsidR="001A3B85" w:rsidRPr="002A72CC" w:rsidRDefault="001A3B85" w:rsidP="001A3B85">
            <w:pPr>
              <w:rPr>
                <w:rFonts w:ascii="Arial" w:hAnsi="Arial" w:cs="Arial"/>
              </w:rPr>
            </w:pPr>
            <w:r w:rsidRPr="002A72CC">
              <w:rPr>
                <w:rFonts w:ascii="Arial" w:hAnsi="Arial" w:cs="Arial"/>
              </w:rPr>
              <w:t>Issuers may restrict enrollment to open and special enrollment periods and enrollment periods for qualifying events.</w:t>
            </w:r>
          </w:p>
        </w:tc>
        <w:tc>
          <w:tcPr>
            <w:tcW w:w="1975" w:type="dxa"/>
          </w:tcPr>
          <w:p w14:paraId="528F604F"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16E8599" w14:textId="77777777" w:rsidR="001A3B85" w:rsidRPr="002A72CC" w:rsidRDefault="001A3B85" w:rsidP="001A3B85">
            <w:pPr>
              <w:rPr>
                <w:rFonts w:ascii="Arial" w:hAnsi="Arial" w:cs="Arial"/>
              </w:rPr>
            </w:pPr>
            <w:r w:rsidRPr="002A72CC">
              <w:rPr>
                <w:rFonts w:ascii="Arial" w:hAnsi="Arial" w:cs="Arial"/>
              </w:rPr>
              <w:t>Paragraph or Section:</w:t>
            </w:r>
          </w:p>
          <w:p w14:paraId="680822AF"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4B003AA6" w14:textId="77777777" w:rsidTr="00B86BB1">
        <w:trPr>
          <w:cantSplit/>
          <w:trHeight w:val="1295"/>
        </w:trPr>
        <w:tc>
          <w:tcPr>
            <w:tcW w:w="2295" w:type="dxa"/>
            <w:vMerge w:val="restart"/>
          </w:tcPr>
          <w:p w14:paraId="25AA8D4D" w14:textId="77777777" w:rsidR="001A3B85" w:rsidRPr="002A72CC" w:rsidRDefault="001A3B85" w:rsidP="001A3B85">
            <w:pPr>
              <w:rPr>
                <w:rFonts w:ascii="Arial" w:hAnsi="Arial" w:cs="Arial"/>
                <w:b/>
              </w:rPr>
            </w:pPr>
            <w:r w:rsidRPr="002A72CC">
              <w:rPr>
                <w:rFonts w:ascii="Arial" w:hAnsi="Arial" w:cs="Arial"/>
                <w:b/>
              </w:rPr>
              <w:t>Guaranteed issue</w:t>
            </w:r>
          </w:p>
          <w:p w14:paraId="1AFB98B1" w14:textId="77777777" w:rsidR="001A3B85" w:rsidRDefault="001A3B85" w:rsidP="001A3B85">
            <w:pPr>
              <w:rPr>
                <w:rFonts w:ascii="Arial" w:hAnsi="Arial" w:cs="Arial"/>
                <w:b/>
              </w:rPr>
            </w:pPr>
          </w:p>
          <w:p w14:paraId="411D9059" w14:textId="77777777" w:rsidR="001A3B85" w:rsidRDefault="001A3B85" w:rsidP="001A3B85">
            <w:pPr>
              <w:rPr>
                <w:rFonts w:ascii="Arial" w:hAnsi="Arial" w:cs="Arial"/>
                <w:b/>
              </w:rPr>
            </w:pPr>
          </w:p>
          <w:p w14:paraId="26377C34" w14:textId="77777777" w:rsidR="001A3B85" w:rsidRDefault="001A3B85" w:rsidP="001A3B85">
            <w:pPr>
              <w:rPr>
                <w:rFonts w:ascii="Arial" w:hAnsi="Arial" w:cs="Arial"/>
                <w:b/>
              </w:rPr>
            </w:pPr>
          </w:p>
          <w:p w14:paraId="39A49083" w14:textId="77777777" w:rsidR="001A3B85" w:rsidRDefault="001A3B85" w:rsidP="001A3B85">
            <w:pPr>
              <w:rPr>
                <w:rFonts w:ascii="Arial" w:hAnsi="Arial" w:cs="Arial"/>
                <w:b/>
              </w:rPr>
            </w:pPr>
          </w:p>
          <w:p w14:paraId="7948BF36" w14:textId="77777777" w:rsidR="001A3B85" w:rsidRDefault="001A3B85" w:rsidP="001A3B85">
            <w:pPr>
              <w:rPr>
                <w:rFonts w:ascii="Arial" w:hAnsi="Arial" w:cs="Arial"/>
                <w:b/>
              </w:rPr>
            </w:pPr>
          </w:p>
          <w:p w14:paraId="76DC81B6" w14:textId="77777777" w:rsidR="001A3B85" w:rsidRDefault="001A3B85" w:rsidP="001A3B85">
            <w:pPr>
              <w:rPr>
                <w:rFonts w:ascii="Arial" w:hAnsi="Arial" w:cs="Arial"/>
                <w:b/>
              </w:rPr>
            </w:pPr>
          </w:p>
          <w:p w14:paraId="04691024" w14:textId="77777777" w:rsidR="001A3B85" w:rsidRDefault="001A3B85" w:rsidP="001A3B85">
            <w:pPr>
              <w:rPr>
                <w:rFonts w:ascii="Arial" w:hAnsi="Arial" w:cs="Arial"/>
                <w:b/>
              </w:rPr>
            </w:pPr>
          </w:p>
          <w:p w14:paraId="4D9CF3A5" w14:textId="77777777" w:rsidR="001A3B85" w:rsidRDefault="001A3B85" w:rsidP="001A3B85">
            <w:pPr>
              <w:rPr>
                <w:rFonts w:ascii="Arial" w:hAnsi="Arial" w:cs="Arial"/>
                <w:b/>
              </w:rPr>
            </w:pPr>
          </w:p>
          <w:p w14:paraId="193BCE1F" w14:textId="77777777" w:rsidR="001A3B85" w:rsidRDefault="001A3B85" w:rsidP="001A3B85">
            <w:pPr>
              <w:rPr>
                <w:rFonts w:ascii="Arial" w:hAnsi="Arial" w:cs="Arial"/>
                <w:b/>
              </w:rPr>
            </w:pPr>
          </w:p>
          <w:p w14:paraId="265F3230" w14:textId="77777777" w:rsidR="001A3B85" w:rsidRDefault="001A3B85" w:rsidP="001A3B85">
            <w:pPr>
              <w:rPr>
                <w:rFonts w:ascii="Arial" w:hAnsi="Arial" w:cs="Arial"/>
                <w:b/>
              </w:rPr>
            </w:pPr>
          </w:p>
          <w:p w14:paraId="2D151462" w14:textId="77777777" w:rsidR="001A3B85" w:rsidRDefault="001A3B85" w:rsidP="001A3B85">
            <w:pPr>
              <w:rPr>
                <w:rFonts w:ascii="Arial" w:hAnsi="Arial" w:cs="Arial"/>
                <w:b/>
              </w:rPr>
            </w:pPr>
          </w:p>
          <w:p w14:paraId="1CBBCF3E" w14:textId="77777777" w:rsidR="001A3B85" w:rsidRDefault="001A3B85" w:rsidP="001A3B85">
            <w:pPr>
              <w:rPr>
                <w:rFonts w:ascii="Arial" w:hAnsi="Arial" w:cs="Arial"/>
                <w:b/>
              </w:rPr>
            </w:pPr>
          </w:p>
          <w:p w14:paraId="6C0A369E" w14:textId="77777777" w:rsidR="001A3B85" w:rsidRDefault="001A3B85" w:rsidP="001A3B85">
            <w:pPr>
              <w:rPr>
                <w:rFonts w:ascii="Arial" w:hAnsi="Arial" w:cs="Arial"/>
                <w:b/>
              </w:rPr>
            </w:pPr>
          </w:p>
          <w:p w14:paraId="5EDE34F9" w14:textId="77777777" w:rsidR="001A3B85" w:rsidRDefault="001A3B85" w:rsidP="001A3B85">
            <w:pPr>
              <w:rPr>
                <w:rFonts w:ascii="Arial" w:hAnsi="Arial" w:cs="Arial"/>
                <w:b/>
              </w:rPr>
            </w:pPr>
          </w:p>
          <w:p w14:paraId="6DC2D243" w14:textId="77777777" w:rsidR="001A3B85" w:rsidRDefault="001A3B85" w:rsidP="001A3B85">
            <w:pPr>
              <w:rPr>
                <w:rFonts w:ascii="Arial" w:hAnsi="Arial" w:cs="Arial"/>
                <w:b/>
              </w:rPr>
            </w:pPr>
            <w:r w:rsidRPr="002A72CC">
              <w:rPr>
                <w:rFonts w:ascii="Arial" w:hAnsi="Arial" w:cs="Arial"/>
                <w:b/>
              </w:rPr>
              <w:t>Guaranteed issue</w:t>
            </w:r>
          </w:p>
          <w:p w14:paraId="567A20B1" w14:textId="66093C30" w:rsidR="001A3B85" w:rsidRPr="002A72CC" w:rsidRDefault="001A3B85" w:rsidP="001A3B85">
            <w:pPr>
              <w:rPr>
                <w:rFonts w:ascii="Arial" w:hAnsi="Arial" w:cs="Arial"/>
                <w:b/>
              </w:rPr>
            </w:pPr>
            <w:r>
              <w:rPr>
                <w:rFonts w:ascii="Arial" w:hAnsi="Arial" w:cs="Arial"/>
                <w:b/>
              </w:rPr>
              <w:t>(continued)</w:t>
            </w:r>
          </w:p>
        </w:tc>
        <w:tc>
          <w:tcPr>
            <w:tcW w:w="2554" w:type="dxa"/>
          </w:tcPr>
          <w:p w14:paraId="2645017E" w14:textId="77777777" w:rsidR="001A3B85" w:rsidRDefault="001A3B85" w:rsidP="001A3B85">
            <w:pPr>
              <w:rPr>
                <w:rFonts w:ascii="Arial" w:hAnsi="Arial" w:cs="Arial"/>
              </w:rPr>
            </w:pPr>
            <w:r w:rsidRPr="002A72CC">
              <w:rPr>
                <w:rFonts w:ascii="Arial" w:hAnsi="Arial" w:cs="Arial"/>
              </w:rPr>
              <w:t>ORS 743B.003,</w:t>
            </w:r>
          </w:p>
          <w:p w14:paraId="36F39072" w14:textId="08ACAEB5" w:rsidR="001A3B85" w:rsidRPr="002A72CC" w:rsidRDefault="001A3B85" w:rsidP="001A3B85">
            <w:pPr>
              <w:rPr>
                <w:rFonts w:ascii="Arial" w:hAnsi="Arial" w:cs="Arial"/>
              </w:rPr>
            </w:pPr>
            <w:r>
              <w:rPr>
                <w:rFonts w:ascii="Arial" w:hAnsi="Arial" w:cs="Arial"/>
              </w:rPr>
              <w:t>ORS 743B.125,</w:t>
            </w:r>
          </w:p>
          <w:p w14:paraId="4056F46C" w14:textId="77777777" w:rsidR="001A3B85" w:rsidRPr="002A72CC" w:rsidRDefault="001A3B85" w:rsidP="001A3B85">
            <w:pPr>
              <w:rPr>
                <w:rFonts w:ascii="Arial" w:hAnsi="Arial" w:cs="Arial"/>
              </w:rPr>
            </w:pPr>
            <w:r w:rsidRPr="002A72CC">
              <w:rPr>
                <w:rFonts w:ascii="Arial" w:hAnsi="Arial" w:cs="Arial"/>
              </w:rPr>
              <w:t>OAR 836-053-0431(1)</w:t>
            </w:r>
          </w:p>
        </w:tc>
        <w:tc>
          <w:tcPr>
            <w:tcW w:w="7481" w:type="dxa"/>
          </w:tcPr>
          <w:p w14:paraId="0E55923B" w14:textId="77777777" w:rsidR="001A3B85" w:rsidRDefault="001A3B85" w:rsidP="001A3B85">
            <w:pPr>
              <w:rPr>
                <w:rFonts w:ascii="Arial" w:hAnsi="Arial" w:cs="Arial"/>
              </w:rPr>
            </w:pPr>
            <w:r w:rsidRPr="002A72CC">
              <w:rPr>
                <w:rFonts w:ascii="Arial" w:hAnsi="Arial" w:cs="Arial"/>
              </w:rPr>
              <w:t xml:space="preserve">A carrier must offer all of its approved </w:t>
            </w:r>
            <w:proofErr w:type="spellStart"/>
            <w:r w:rsidRPr="002A72CC">
              <w:rPr>
                <w:rFonts w:ascii="Arial" w:hAnsi="Arial" w:cs="Arial"/>
              </w:rPr>
              <w:t>nongrandfathered</w:t>
            </w:r>
            <w:proofErr w:type="spellEnd"/>
            <w:r w:rsidRPr="002A72CC">
              <w:rPr>
                <w:rFonts w:ascii="Arial" w:hAnsi="Arial" w:cs="Arial"/>
              </w:rPr>
              <w:t xml:space="preserve"> individual health benefit plans (that are not closed) and plan options, including individual plans offered through associations, to all individuals eligible for such plans on a guaranteed issue basis without regard to health status, age, immigration status or lawful presence in the United States.</w:t>
            </w:r>
          </w:p>
          <w:p w14:paraId="62EBAF2B" w14:textId="77777777" w:rsidR="001A3B85" w:rsidRPr="002A72CC" w:rsidRDefault="001A3B85" w:rsidP="001A3B85">
            <w:pPr>
              <w:rPr>
                <w:rFonts w:ascii="Arial" w:hAnsi="Arial" w:cs="Arial"/>
              </w:rPr>
            </w:pPr>
          </w:p>
        </w:tc>
        <w:tc>
          <w:tcPr>
            <w:tcW w:w="1975" w:type="dxa"/>
          </w:tcPr>
          <w:p w14:paraId="06ABFFF5"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t>Confirmed</w:t>
            </w:r>
          </w:p>
          <w:p w14:paraId="0F870CBC" w14:textId="77777777" w:rsidR="001A3B85" w:rsidRPr="002A72CC" w:rsidRDefault="001A3B85" w:rsidP="001A3B85">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467EECAC" w14:textId="77777777" w:rsidTr="00B86BB1">
        <w:trPr>
          <w:cantSplit/>
          <w:trHeight w:val="1295"/>
        </w:trPr>
        <w:tc>
          <w:tcPr>
            <w:tcW w:w="2295" w:type="dxa"/>
            <w:vMerge/>
          </w:tcPr>
          <w:p w14:paraId="62D6CE8A" w14:textId="34687057" w:rsidR="001A3B85" w:rsidRPr="002A72CC" w:rsidRDefault="001A3B85" w:rsidP="001A3B85">
            <w:pPr>
              <w:rPr>
                <w:rFonts w:ascii="Arial" w:hAnsi="Arial" w:cs="Arial"/>
              </w:rPr>
            </w:pPr>
          </w:p>
        </w:tc>
        <w:tc>
          <w:tcPr>
            <w:tcW w:w="2554" w:type="dxa"/>
          </w:tcPr>
          <w:p w14:paraId="65BE74F9" w14:textId="77777777" w:rsidR="001A3B85" w:rsidRPr="00996890" w:rsidRDefault="001A3B85" w:rsidP="001A3B85">
            <w:pPr>
              <w:rPr>
                <w:rFonts w:ascii="Arial" w:hAnsi="Arial" w:cs="Arial"/>
                <w:sz w:val="20"/>
                <w:szCs w:val="20"/>
              </w:rPr>
            </w:pPr>
            <w:r w:rsidRPr="00996890">
              <w:rPr>
                <w:rFonts w:ascii="Arial" w:hAnsi="Arial" w:cs="Arial"/>
                <w:sz w:val="20"/>
                <w:szCs w:val="20"/>
              </w:rPr>
              <w:t>OAR 836-053-0431(2)(b)</w:t>
            </w:r>
          </w:p>
        </w:tc>
        <w:tc>
          <w:tcPr>
            <w:tcW w:w="7481" w:type="dxa"/>
          </w:tcPr>
          <w:p w14:paraId="569A636D" w14:textId="77777777" w:rsidR="001A3B85" w:rsidRPr="002A72CC" w:rsidRDefault="001A3B85" w:rsidP="001A3B85">
            <w:pPr>
              <w:rPr>
                <w:rFonts w:ascii="Arial" w:hAnsi="Arial" w:cs="Arial"/>
              </w:rPr>
            </w:pPr>
            <w:r w:rsidRPr="002A72CC">
              <w:rPr>
                <w:rFonts w:ascii="Arial" w:hAnsi="Arial" w:cs="Arial"/>
              </w:rPr>
              <w:t>A carrier must enroll an individual who, within 60 days before application for coverage with the carrier:</w:t>
            </w:r>
          </w:p>
          <w:p w14:paraId="7BE526CF" w14:textId="77777777" w:rsidR="001A3B85" w:rsidRPr="002A72CC" w:rsidRDefault="001A3B85" w:rsidP="001A3B85">
            <w:pPr>
              <w:numPr>
                <w:ilvl w:val="0"/>
                <w:numId w:val="7"/>
              </w:numPr>
              <w:ind w:left="522"/>
              <w:rPr>
                <w:rFonts w:ascii="Arial" w:hAnsi="Arial" w:cs="Arial"/>
              </w:rPr>
            </w:pPr>
            <w:r w:rsidRPr="002A72CC">
              <w:rPr>
                <w:rFonts w:ascii="Arial" w:hAnsi="Arial" w:cs="Arial"/>
              </w:rPr>
              <w:t>Loses minimum essential coverage. Loss of minimum essential coverage does not include termination or loss due to failure to pay premiums or rescission as specified in 45 CFR 147.128. The effective date of coverage for the loss of minimum essential must be consistent with the requirements of 45 CFR 155.420(b)(1).</w:t>
            </w:r>
          </w:p>
        </w:tc>
        <w:tc>
          <w:tcPr>
            <w:tcW w:w="1975" w:type="dxa"/>
          </w:tcPr>
          <w:p w14:paraId="210EC7B7"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t>Confirmed</w:t>
            </w:r>
          </w:p>
          <w:p w14:paraId="4F107C57"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71EC9EB1" w14:textId="77777777" w:rsidTr="00B86BB1">
        <w:trPr>
          <w:cantSplit/>
          <w:trHeight w:val="3167"/>
        </w:trPr>
        <w:tc>
          <w:tcPr>
            <w:tcW w:w="2295" w:type="dxa"/>
            <w:vMerge/>
          </w:tcPr>
          <w:p w14:paraId="6FFA019A" w14:textId="4E549FED" w:rsidR="001A3B85" w:rsidRPr="002A72CC" w:rsidRDefault="001A3B85" w:rsidP="001A3B85">
            <w:pPr>
              <w:rPr>
                <w:rFonts w:ascii="Arial" w:hAnsi="Arial" w:cs="Arial"/>
                <w:b/>
              </w:rPr>
            </w:pPr>
          </w:p>
        </w:tc>
        <w:tc>
          <w:tcPr>
            <w:tcW w:w="2554" w:type="dxa"/>
          </w:tcPr>
          <w:p w14:paraId="651C5499" w14:textId="77777777" w:rsidR="001A3B85" w:rsidRPr="0041688E" w:rsidRDefault="001A3B85" w:rsidP="001A3B85">
            <w:pPr>
              <w:rPr>
                <w:rFonts w:ascii="Arial" w:hAnsi="Arial" w:cs="Arial"/>
                <w:sz w:val="20"/>
                <w:szCs w:val="20"/>
              </w:rPr>
            </w:pPr>
            <w:r w:rsidRPr="0041688E">
              <w:rPr>
                <w:rFonts w:ascii="Arial" w:hAnsi="Arial" w:cs="Arial"/>
                <w:sz w:val="20"/>
                <w:szCs w:val="20"/>
              </w:rPr>
              <w:t>OAR 836-053-0431(2)(b)</w:t>
            </w:r>
          </w:p>
        </w:tc>
        <w:tc>
          <w:tcPr>
            <w:tcW w:w="7481" w:type="dxa"/>
          </w:tcPr>
          <w:p w14:paraId="0AE661E7" w14:textId="77777777" w:rsidR="001A3B85" w:rsidRPr="002A72CC" w:rsidRDefault="001A3B85" w:rsidP="001A3B85">
            <w:pPr>
              <w:numPr>
                <w:ilvl w:val="0"/>
                <w:numId w:val="7"/>
              </w:numPr>
              <w:ind w:left="522"/>
              <w:rPr>
                <w:rFonts w:ascii="Arial" w:hAnsi="Arial" w:cs="Arial"/>
              </w:rPr>
            </w:pPr>
            <w:r w:rsidRPr="002A72CC">
              <w:rPr>
                <w:rFonts w:ascii="Arial" w:hAnsi="Arial" w:cs="Arial"/>
              </w:rPr>
              <w:t>Gains a dependent or becomes a dependent through marriage, birth, adoption or placement for adoption or foster care. The effective date for coverage for enrollment under this paragraph must be:</w:t>
            </w:r>
          </w:p>
          <w:p w14:paraId="4346991C" w14:textId="77777777" w:rsidR="001A3B85" w:rsidRPr="002A72CC" w:rsidRDefault="001A3B85" w:rsidP="001A3B85">
            <w:pPr>
              <w:numPr>
                <w:ilvl w:val="0"/>
                <w:numId w:val="8"/>
              </w:numPr>
              <w:ind w:left="972" w:hanging="450"/>
              <w:rPr>
                <w:rFonts w:ascii="Arial" w:hAnsi="Arial" w:cs="Arial"/>
              </w:rPr>
            </w:pPr>
            <w:r w:rsidRPr="002A72CC">
              <w:rPr>
                <w:rFonts w:ascii="Arial" w:hAnsi="Arial" w:cs="Arial"/>
              </w:rPr>
              <w:t>For marriage, no later than the first day of the first calendar month following the date the carrier receives the request for special enrollment.</w:t>
            </w:r>
          </w:p>
          <w:p w14:paraId="066C97E0" w14:textId="77777777" w:rsidR="001A3B85" w:rsidRPr="002A72CC" w:rsidRDefault="001A3B85" w:rsidP="001A3B85">
            <w:pPr>
              <w:numPr>
                <w:ilvl w:val="0"/>
                <w:numId w:val="8"/>
              </w:numPr>
              <w:ind w:left="972" w:hanging="450"/>
              <w:rPr>
                <w:rFonts w:ascii="Arial" w:hAnsi="Arial" w:cs="Arial"/>
              </w:rPr>
            </w:pPr>
            <w:r w:rsidRPr="002A72CC">
              <w:rPr>
                <w:rFonts w:ascii="Arial" w:hAnsi="Arial" w:cs="Arial"/>
              </w:rPr>
              <w:t>For birth, on the date of birth.</w:t>
            </w:r>
          </w:p>
          <w:p w14:paraId="0F0B118B" w14:textId="77777777" w:rsidR="001A3B85" w:rsidRPr="002A72CC" w:rsidRDefault="001A3B85" w:rsidP="001A3B85">
            <w:pPr>
              <w:numPr>
                <w:ilvl w:val="0"/>
                <w:numId w:val="8"/>
              </w:numPr>
              <w:ind w:left="972" w:hanging="450"/>
              <w:rPr>
                <w:rFonts w:ascii="Arial" w:hAnsi="Arial" w:cs="Arial"/>
              </w:rPr>
            </w:pPr>
            <w:r w:rsidRPr="002A72CC">
              <w:rPr>
                <w:rFonts w:ascii="Arial" w:hAnsi="Arial" w:cs="Arial"/>
              </w:rPr>
              <w:t>For adoption or placement for adoption or foster care, no later than the date of adoption or placement for adoption or foster care.</w:t>
            </w:r>
          </w:p>
          <w:p w14:paraId="36ACB892" w14:textId="77777777" w:rsidR="001A3B85" w:rsidRPr="002A72CC" w:rsidRDefault="001A3B85" w:rsidP="001A3B85">
            <w:pPr>
              <w:numPr>
                <w:ilvl w:val="0"/>
                <w:numId w:val="7"/>
              </w:numPr>
              <w:ind w:left="522"/>
              <w:rPr>
                <w:rFonts w:ascii="Arial" w:hAnsi="Arial" w:cs="Arial"/>
              </w:rPr>
            </w:pPr>
            <w:r w:rsidRPr="002A72CC">
              <w:rPr>
                <w:rFonts w:ascii="Arial" w:hAnsi="Arial" w:cs="Arial"/>
              </w:rPr>
              <w:t>Experiences a qualifying event as defined under section 603 of the Employee Retirement Income Security Act of 1974, as amended.</w:t>
            </w:r>
          </w:p>
          <w:p w14:paraId="1B317FEC" w14:textId="77777777" w:rsidR="001A3B85" w:rsidRPr="002A72CC" w:rsidRDefault="001A3B85" w:rsidP="001A3B85">
            <w:pPr>
              <w:numPr>
                <w:ilvl w:val="0"/>
                <w:numId w:val="7"/>
              </w:numPr>
              <w:ind w:left="522"/>
              <w:rPr>
                <w:rFonts w:ascii="Arial" w:hAnsi="Arial" w:cs="Arial"/>
              </w:rPr>
            </w:pPr>
            <w:r w:rsidRPr="002A72CC">
              <w:rPr>
                <w:rFonts w:ascii="Arial" w:hAnsi="Arial" w:cs="Arial"/>
              </w:rPr>
              <w:t>Experiences an event described in 45 CFR 155.420(d)(4), (5), (6), or (7).</w:t>
            </w:r>
          </w:p>
        </w:tc>
        <w:tc>
          <w:tcPr>
            <w:tcW w:w="1975" w:type="dxa"/>
          </w:tcPr>
          <w:p w14:paraId="55055421"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t>Confirmed</w:t>
            </w:r>
          </w:p>
          <w:p w14:paraId="48795632"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49372C3C" w14:textId="77777777" w:rsidTr="00B86BB1">
        <w:trPr>
          <w:cantSplit/>
          <w:trHeight w:val="827"/>
        </w:trPr>
        <w:tc>
          <w:tcPr>
            <w:tcW w:w="2295" w:type="dxa"/>
            <w:vMerge/>
          </w:tcPr>
          <w:p w14:paraId="1D90E709" w14:textId="77777777" w:rsidR="001A3B85" w:rsidRPr="002A72CC" w:rsidRDefault="001A3B85" w:rsidP="001A3B85">
            <w:pPr>
              <w:rPr>
                <w:rFonts w:ascii="Arial" w:hAnsi="Arial" w:cs="Arial"/>
                <w:b/>
              </w:rPr>
            </w:pPr>
          </w:p>
        </w:tc>
        <w:tc>
          <w:tcPr>
            <w:tcW w:w="2554" w:type="dxa"/>
          </w:tcPr>
          <w:p w14:paraId="5AFC0C20" w14:textId="77777777" w:rsidR="001A3B85" w:rsidRPr="002A72CC" w:rsidRDefault="001A3B85" w:rsidP="001A3B85">
            <w:pPr>
              <w:rPr>
                <w:rFonts w:ascii="Arial" w:hAnsi="Arial" w:cs="Arial"/>
                <w:b/>
              </w:rPr>
            </w:pPr>
            <w:r w:rsidRPr="002A72CC">
              <w:rPr>
                <w:rFonts w:ascii="Arial" w:hAnsi="Arial" w:cs="Arial"/>
                <w:b/>
              </w:rPr>
              <w:t>Permissible reasons to deny enrollment</w:t>
            </w:r>
          </w:p>
          <w:p w14:paraId="126A08E3" w14:textId="77777777" w:rsidR="001A3B85" w:rsidRPr="00996890" w:rsidRDefault="001A3B85" w:rsidP="001A3B85">
            <w:pPr>
              <w:rPr>
                <w:rFonts w:ascii="Arial" w:hAnsi="Arial" w:cs="Arial"/>
                <w:b/>
                <w:sz w:val="20"/>
                <w:szCs w:val="20"/>
              </w:rPr>
            </w:pPr>
            <w:r w:rsidRPr="00996890">
              <w:rPr>
                <w:rFonts w:ascii="Arial" w:hAnsi="Arial" w:cs="Arial"/>
                <w:sz w:val="20"/>
                <w:szCs w:val="20"/>
              </w:rPr>
              <w:t>OAR 836-053-0431(2)(a)</w:t>
            </w:r>
          </w:p>
        </w:tc>
        <w:tc>
          <w:tcPr>
            <w:tcW w:w="7481" w:type="dxa"/>
          </w:tcPr>
          <w:p w14:paraId="08E3971A" w14:textId="77777777" w:rsidR="001A3B85" w:rsidRPr="002A72CC" w:rsidRDefault="001A3B85" w:rsidP="001A3B85">
            <w:pPr>
              <w:rPr>
                <w:rFonts w:ascii="Arial" w:hAnsi="Arial" w:cs="Arial"/>
              </w:rPr>
            </w:pPr>
            <w:r w:rsidRPr="002A72CC">
              <w:rPr>
                <w:rFonts w:ascii="Arial" w:hAnsi="Arial" w:cs="Arial"/>
              </w:rPr>
              <w:t>A carrier must deny enrollment under the following circumstances:</w:t>
            </w:r>
          </w:p>
          <w:p w14:paraId="1E28817C" w14:textId="77777777" w:rsidR="001A3B85" w:rsidRPr="002A72CC" w:rsidRDefault="001A3B85" w:rsidP="001A3B85">
            <w:pPr>
              <w:tabs>
                <w:tab w:val="left" w:pos="432"/>
              </w:tabs>
              <w:ind w:left="432" w:hanging="432"/>
              <w:rPr>
                <w:rFonts w:ascii="Arial" w:hAnsi="Arial" w:cs="Arial"/>
              </w:rPr>
            </w:pPr>
            <w:r w:rsidRPr="002A72CC">
              <w:rPr>
                <w:rFonts w:ascii="Arial" w:hAnsi="Arial" w:cs="Arial"/>
              </w:rPr>
              <w:t>(A)</w:t>
            </w:r>
            <w:r w:rsidRPr="002A72CC">
              <w:rPr>
                <w:rFonts w:ascii="Arial" w:hAnsi="Arial" w:cs="Arial"/>
              </w:rPr>
              <w:tab/>
              <w:t>To an individual who is not lawfully present in the United States in a plan provided through the exchange.</w:t>
            </w:r>
          </w:p>
          <w:p w14:paraId="12FC3F00" w14:textId="77777777" w:rsidR="001A3B85" w:rsidRPr="002A72CC" w:rsidRDefault="001A3B85" w:rsidP="001A3B85">
            <w:pPr>
              <w:tabs>
                <w:tab w:val="left" w:pos="432"/>
              </w:tabs>
              <w:ind w:left="432" w:hanging="432"/>
              <w:rPr>
                <w:rFonts w:ascii="Arial" w:hAnsi="Arial" w:cs="Arial"/>
              </w:rPr>
            </w:pPr>
            <w:r w:rsidRPr="002A72CC">
              <w:rPr>
                <w:rFonts w:ascii="Arial" w:hAnsi="Arial" w:cs="Arial"/>
              </w:rPr>
              <w:t>(B)</w:t>
            </w:r>
            <w:r w:rsidRPr="002A72CC">
              <w:rPr>
                <w:rFonts w:ascii="Arial" w:hAnsi="Arial" w:cs="Arial"/>
              </w:rPr>
              <w:tab/>
              <w:t>To an individual entitled to benefits under a Medicare plan under part A or B or a Medicare Choice or Medicare Advantage plan described in 42 USC 1395W–21, if and only if the individual is enrolled in such a plan.</w:t>
            </w:r>
          </w:p>
        </w:tc>
        <w:tc>
          <w:tcPr>
            <w:tcW w:w="1975" w:type="dxa"/>
          </w:tcPr>
          <w:p w14:paraId="7209AB61"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t>Confirmed</w:t>
            </w:r>
          </w:p>
          <w:p w14:paraId="780093E8"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58DDA8D2" w14:textId="77777777" w:rsidTr="00B86BB1">
        <w:trPr>
          <w:cantSplit/>
          <w:trHeight w:val="827"/>
        </w:trPr>
        <w:tc>
          <w:tcPr>
            <w:tcW w:w="2295" w:type="dxa"/>
          </w:tcPr>
          <w:p w14:paraId="64A8C480" w14:textId="77777777" w:rsidR="001A3B85" w:rsidRPr="002A72CC" w:rsidRDefault="001A3B85" w:rsidP="001A3B85">
            <w:pPr>
              <w:rPr>
                <w:rFonts w:ascii="Arial" w:hAnsi="Arial" w:cs="Arial"/>
                <w:b/>
              </w:rPr>
            </w:pPr>
            <w:r w:rsidRPr="002A72CC">
              <w:rPr>
                <w:rFonts w:ascii="Arial" w:hAnsi="Arial" w:cs="Arial"/>
                <w:b/>
              </w:rPr>
              <w:t>Guaranteed renewability</w:t>
            </w:r>
          </w:p>
        </w:tc>
        <w:tc>
          <w:tcPr>
            <w:tcW w:w="2554" w:type="dxa"/>
          </w:tcPr>
          <w:p w14:paraId="39874003" w14:textId="77777777" w:rsidR="001A3B85" w:rsidRPr="002A72CC" w:rsidRDefault="001A3B85" w:rsidP="001A3B85">
            <w:pPr>
              <w:rPr>
                <w:rFonts w:ascii="Arial" w:hAnsi="Arial" w:cs="Arial"/>
              </w:rPr>
            </w:pPr>
            <w:r w:rsidRPr="002A72CC">
              <w:rPr>
                <w:rFonts w:ascii="Arial" w:hAnsi="Arial" w:cs="Arial"/>
              </w:rPr>
              <w:t>ORS 743B.003,</w:t>
            </w:r>
          </w:p>
          <w:p w14:paraId="14AF80F1" w14:textId="46BCFE7C" w:rsidR="001A3B85" w:rsidRPr="002A72CC" w:rsidRDefault="001A3B85" w:rsidP="001A3B85">
            <w:pPr>
              <w:rPr>
                <w:rFonts w:ascii="Arial" w:hAnsi="Arial" w:cs="Arial"/>
              </w:rPr>
            </w:pPr>
            <w:r w:rsidRPr="002A72CC">
              <w:rPr>
                <w:rFonts w:ascii="Arial" w:hAnsi="Arial" w:cs="Arial"/>
              </w:rPr>
              <w:t>ORS 743B.125</w:t>
            </w:r>
          </w:p>
          <w:p w14:paraId="5E64E75B" w14:textId="77777777" w:rsidR="001A3B85" w:rsidRDefault="001A3B85" w:rsidP="001A3B85">
            <w:pPr>
              <w:rPr>
                <w:rFonts w:ascii="Arial" w:hAnsi="Arial" w:cs="Arial"/>
              </w:rPr>
            </w:pPr>
          </w:p>
          <w:p w14:paraId="2BF26CD4" w14:textId="4DCD7741" w:rsidR="001A3B85" w:rsidRPr="002A72CC" w:rsidRDefault="001A3B85" w:rsidP="001A3B85">
            <w:pPr>
              <w:rPr>
                <w:rFonts w:ascii="Arial" w:hAnsi="Arial" w:cs="Arial"/>
              </w:rPr>
            </w:pPr>
            <w:r w:rsidRPr="002A72CC">
              <w:rPr>
                <w:rFonts w:ascii="Arial" w:hAnsi="Arial" w:cs="Arial"/>
              </w:rPr>
              <w:t>45 CFR 147.106</w:t>
            </w:r>
          </w:p>
          <w:p w14:paraId="0E45BB3D" w14:textId="77777777" w:rsidR="001A3B85" w:rsidRPr="002A72CC" w:rsidRDefault="001A3B85" w:rsidP="001A3B85">
            <w:pPr>
              <w:rPr>
                <w:rFonts w:ascii="Arial" w:hAnsi="Arial" w:cs="Arial"/>
              </w:rPr>
            </w:pPr>
            <w:r w:rsidRPr="002A72CC">
              <w:rPr>
                <w:rFonts w:ascii="Arial" w:hAnsi="Arial" w:cs="Arial"/>
              </w:rPr>
              <w:t>PHSA 2702</w:t>
            </w:r>
          </w:p>
        </w:tc>
        <w:tc>
          <w:tcPr>
            <w:tcW w:w="7481" w:type="dxa"/>
          </w:tcPr>
          <w:p w14:paraId="242CCBCF" w14:textId="77777777" w:rsidR="001A3B85" w:rsidRPr="002A72CC" w:rsidRDefault="001A3B85" w:rsidP="001A3B85">
            <w:pPr>
              <w:rPr>
                <w:rFonts w:ascii="Arial" w:hAnsi="Arial" w:cs="Arial"/>
              </w:rPr>
            </w:pPr>
            <w:r w:rsidRPr="002A72CC">
              <w:rPr>
                <w:rFonts w:ascii="Arial" w:hAnsi="Arial" w:cs="Arial"/>
              </w:rPr>
              <w:t>The policy guarantees the renewability of insurance coverage in compliance with the federal mandate.</w:t>
            </w:r>
          </w:p>
          <w:p w14:paraId="659383F6" w14:textId="77777777" w:rsidR="001A3B85" w:rsidRPr="002A72CC" w:rsidRDefault="001A3B85" w:rsidP="001A3B85">
            <w:pPr>
              <w:rPr>
                <w:rFonts w:ascii="Arial" w:hAnsi="Arial" w:cs="Arial"/>
              </w:rPr>
            </w:pPr>
          </w:p>
          <w:p w14:paraId="673A644F" w14:textId="77777777" w:rsidR="001A3B85" w:rsidRPr="002A72CC" w:rsidRDefault="001A3B85" w:rsidP="001A3B85">
            <w:pPr>
              <w:rPr>
                <w:rFonts w:ascii="Arial" w:hAnsi="Arial" w:cs="Arial"/>
              </w:rPr>
            </w:pPr>
            <w:r w:rsidRPr="002A72CC">
              <w:rPr>
                <w:rFonts w:ascii="Arial" w:hAnsi="Arial" w:cs="Arial"/>
              </w:rPr>
              <w:t>An issuer that offers health insurance coverage must renew or continue in force coverage</w:t>
            </w:r>
            <w:r>
              <w:rPr>
                <w:rFonts w:ascii="Arial" w:hAnsi="Arial" w:cs="Arial"/>
              </w:rPr>
              <w:t xml:space="preserve">. </w:t>
            </w:r>
            <w:r w:rsidRPr="002A72CC">
              <w:rPr>
                <w:rFonts w:ascii="Arial" w:hAnsi="Arial" w:cs="Arial"/>
              </w:rPr>
              <w:t xml:space="preserve"> An issuer may only non-renew in the event of nonpayment of premiums, fraud, violation of participation or contribution rates, market exit, movement outside the service area, or cessation of association membership.</w:t>
            </w:r>
          </w:p>
        </w:tc>
        <w:tc>
          <w:tcPr>
            <w:tcW w:w="1975" w:type="dxa"/>
          </w:tcPr>
          <w:p w14:paraId="462712C6"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4081B3B" w14:textId="77777777" w:rsidR="001A3B85" w:rsidRPr="002A72CC" w:rsidRDefault="001A3B85" w:rsidP="001A3B85">
            <w:pPr>
              <w:rPr>
                <w:rFonts w:ascii="Arial" w:hAnsi="Arial" w:cs="Arial"/>
              </w:rPr>
            </w:pPr>
            <w:r w:rsidRPr="002A72CC">
              <w:rPr>
                <w:rFonts w:ascii="Arial" w:hAnsi="Arial" w:cs="Arial"/>
              </w:rPr>
              <w:t>Paragraph or Section:</w:t>
            </w:r>
          </w:p>
          <w:p w14:paraId="26099674"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1BFF349C" w14:textId="77777777" w:rsidTr="00B86B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95" w:type="dxa"/>
            <w:tcBorders>
              <w:top w:val="single" w:sz="4" w:space="0" w:color="auto"/>
              <w:left w:val="single" w:sz="4" w:space="0" w:color="auto"/>
              <w:bottom w:val="single" w:sz="4" w:space="0" w:color="auto"/>
              <w:right w:val="single" w:sz="4" w:space="0" w:color="auto"/>
            </w:tcBorders>
          </w:tcPr>
          <w:p w14:paraId="4AA26179" w14:textId="77777777" w:rsidR="001A3B85" w:rsidRPr="00D97EBD" w:rsidRDefault="001A3B85" w:rsidP="001A3B85">
            <w:pPr>
              <w:rPr>
                <w:rFonts w:ascii="Arial" w:hAnsi="Arial" w:cs="Arial"/>
                <w:b/>
              </w:rPr>
            </w:pPr>
            <w:r w:rsidRPr="00D97EBD">
              <w:rPr>
                <w:rFonts w:ascii="Arial" w:hAnsi="Arial" w:cs="Arial"/>
                <w:b/>
              </w:rPr>
              <w:t>Health Savings Accounts</w:t>
            </w:r>
          </w:p>
        </w:tc>
        <w:tc>
          <w:tcPr>
            <w:tcW w:w="2554" w:type="dxa"/>
            <w:tcBorders>
              <w:top w:val="single" w:sz="4" w:space="0" w:color="auto"/>
              <w:left w:val="single" w:sz="4" w:space="0" w:color="auto"/>
              <w:bottom w:val="single" w:sz="4" w:space="0" w:color="auto"/>
              <w:right w:val="single" w:sz="4" w:space="0" w:color="auto"/>
            </w:tcBorders>
          </w:tcPr>
          <w:p w14:paraId="528228FC" w14:textId="26EBFE16" w:rsidR="001A3B85" w:rsidRDefault="001A3B85" w:rsidP="001A3B85">
            <w:pPr>
              <w:rPr>
                <w:rFonts w:ascii="Arial" w:hAnsi="Arial" w:cs="Arial"/>
              </w:rPr>
            </w:pPr>
            <w:r w:rsidRPr="002A72CC">
              <w:rPr>
                <w:rFonts w:ascii="Arial" w:hAnsi="Arial" w:cs="Arial"/>
              </w:rPr>
              <w:t>OAR 836-053-0011</w:t>
            </w:r>
            <w:r>
              <w:rPr>
                <w:rFonts w:ascii="Arial" w:hAnsi="Arial" w:cs="Arial"/>
              </w:rPr>
              <w:t>,</w:t>
            </w:r>
          </w:p>
          <w:p w14:paraId="666B3711" w14:textId="77777777" w:rsidR="001A3B85" w:rsidRPr="002A72CC" w:rsidRDefault="001A3B85" w:rsidP="001A3B85">
            <w:pPr>
              <w:rPr>
                <w:rFonts w:ascii="Arial" w:hAnsi="Arial" w:cs="Arial"/>
              </w:rPr>
            </w:pPr>
            <w:r>
              <w:rPr>
                <w:rFonts w:ascii="Arial" w:hAnsi="Arial" w:cs="Arial"/>
              </w:rPr>
              <w:t>ORS 743A.067(10)</w:t>
            </w:r>
          </w:p>
        </w:tc>
        <w:tc>
          <w:tcPr>
            <w:tcW w:w="7481" w:type="dxa"/>
            <w:tcBorders>
              <w:top w:val="single" w:sz="4" w:space="0" w:color="auto"/>
              <w:left w:val="single" w:sz="4" w:space="0" w:color="auto"/>
              <w:bottom w:val="single" w:sz="4" w:space="0" w:color="auto"/>
              <w:right w:val="single" w:sz="4" w:space="0" w:color="auto"/>
            </w:tcBorders>
          </w:tcPr>
          <w:p w14:paraId="3A2C7A1E" w14:textId="77777777" w:rsidR="001A3B85" w:rsidRPr="002A72CC" w:rsidRDefault="001A3B85" w:rsidP="001A3B85">
            <w:pPr>
              <w:pStyle w:val="PlainText"/>
              <w:rPr>
                <w:rFonts w:ascii="Arial" w:hAnsi="Arial" w:cs="Arial"/>
                <w:sz w:val="24"/>
                <w:szCs w:val="24"/>
              </w:rPr>
            </w:pPr>
            <w:r w:rsidRPr="002A72CC">
              <w:rPr>
                <w:rFonts w:ascii="Arial" w:hAnsi="Arial" w:cs="Arial"/>
                <w:sz w:val="24"/>
                <w:szCs w:val="24"/>
              </w:rPr>
              <w:t>If a plan or product is HSA eligible under applicable federal law, the insurer or health care service contractor shall clearly indicate on any applicable plan and benefits template or other plan or product specific filing document that the plan is HSA eligible.</w:t>
            </w:r>
          </w:p>
        </w:tc>
        <w:tc>
          <w:tcPr>
            <w:tcW w:w="1975" w:type="dxa"/>
            <w:tcBorders>
              <w:top w:val="single" w:sz="4" w:space="0" w:color="auto"/>
              <w:left w:val="single" w:sz="4" w:space="0" w:color="auto"/>
              <w:bottom w:val="single" w:sz="4" w:space="0" w:color="auto"/>
              <w:right w:val="single" w:sz="4" w:space="0" w:color="auto"/>
            </w:tcBorders>
          </w:tcPr>
          <w:p w14:paraId="57559CCD" w14:textId="77777777" w:rsidR="001A3B85" w:rsidRPr="002A72CC" w:rsidRDefault="001A3B85" w:rsidP="001A3B85">
            <w:pPr>
              <w:jc w:val="center"/>
              <w:rPr>
                <w:rFonts w:ascii="Arial" w:hAnsi="Arial" w:cs="Arial"/>
              </w:rPr>
            </w:pPr>
            <w:r w:rsidRPr="002A72CC">
              <w:rPr>
                <w:rFonts w:ascii="Arial" w:hAnsi="Arial" w:cs="Arial"/>
              </w:rPr>
              <w:t>Confirmed</w:t>
            </w:r>
          </w:p>
          <w:p w14:paraId="0A6D3E64" w14:textId="77777777" w:rsidR="001A3B85" w:rsidRPr="002A72CC" w:rsidRDefault="001A3B85" w:rsidP="001A3B85">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6F09B4AD" w14:textId="77777777" w:rsidTr="00B86BB1">
        <w:trPr>
          <w:cantSplit/>
          <w:trHeight w:val="827"/>
        </w:trPr>
        <w:tc>
          <w:tcPr>
            <w:tcW w:w="2295" w:type="dxa"/>
          </w:tcPr>
          <w:p w14:paraId="59F056F8" w14:textId="77777777" w:rsidR="001A3B85" w:rsidRPr="002A72CC" w:rsidRDefault="001A3B85" w:rsidP="001A3B85">
            <w:pPr>
              <w:rPr>
                <w:rFonts w:ascii="Arial" w:hAnsi="Arial" w:cs="Arial"/>
                <w:b/>
              </w:rPr>
            </w:pPr>
            <w:r w:rsidRPr="002A72CC">
              <w:rPr>
                <w:rFonts w:ascii="Arial" w:hAnsi="Arial" w:cs="Arial"/>
                <w:b/>
              </w:rPr>
              <w:t>HIPAA requirements</w:t>
            </w:r>
          </w:p>
        </w:tc>
        <w:tc>
          <w:tcPr>
            <w:tcW w:w="2554" w:type="dxa"/>
          </w:tcPr>
          <w:p w14:paraId="74453C76" w14:textId="77777777" w:rsidR="001A3B85" w:rsidRPr="0041688E" w:rsidRDefault="001A3B85" w:rsidP="001A3B85">
            <w:pPr>
              <w:rPr>
                <w:rFonts w:ascii="Arial" w:hAnsi="Arial" w:cs="Arial"/>
                <w:sz w:val="22"/>
                <w:szCs w:val="22"/>
              </w:rPr>
            </w:pPr>
            <w:r w:rsidRPr="0041688E">
              <w:rPr>
                <w:rFonts w:ascii="Arial" w:hAnsi="Arial" w:cs="Arial"/>
                <w:sz w:val="22"/>
                <w:szCs w:val="22"/>
              </w:rPr>
              <w:t>ORS 743B.003</w:t>
            </w:r>
          </w:p>
          <w:p w14:paraId="3DD7A801" w14:textId="77777777" w:rsidR="001A3B85" w:rsidRDefault="001A3B85" w:rsidP="001A3B85">
            <w:pPr>
              <w:rPr>
                <w:rFonts w:ascii="Arial" w:hAnsi="Arial" w:cs="Arial"/>
                <w:sz w:val="22"/>
                <w:szCs w:val="22"/>
              </w:rPr>
            </w:pPr>
          </w:p>
          <w:p w14:paraId="1F2D68F0" w14:textId="41FA63E9" w:rsidR="001A3B85" w:rsidRPr="00996890" w:rsidRDefault="001A3B85" w:rsidP="001A3B85">
            <w:pPr>
              <w:rPr>
                <w:rFonts w:ascii="Arial" w:hAnsi="Arial" w:cs="Arial"/>
                <w:sz w:val="22"/>
                <w:szCs w:val="22"/>
              </w:rPr>
            </w:pPr>
            <w:r w:rsidRPr="00996890">
              <w:rPr>
                <w:rFonts w:ascii="Arial" w:hAnsi="Arial" w:cs="Arial"/>
                <w:sz w:val="22"/>
                <w:szCs w:val="22"/>
              </w:rPr>
              <w:t>45 CFR Part 160,</w:t>
            </w:r>
          </w:p>
          <w:p w14:paraId="39D8B20C" w14:textId="77777777" w:rsidR="001A3B85" w:rsidRPr="00996890" w:rsidRDefault="001A3B85" w:rsidP="001A3B85">
            <w:pPr>
              <w:rPr>
                <w:rFonts w:ascii="Arial" w:hAnsi="Arial" w:cs="Arial"/>
                <w:sz w:val="22"/>
                <w:szCs w:val="22"/>
              </w:rPr>
            </w:pPr>
            <w:r w:rsidRPr="00996890">
              <w:rPr>
                <w:rFonts w:ascii="Arial" w:hAnsi="Arial" w:cs="Arial"/>
                <w:sz w:val="22"/>
                <w:szCs w:val="22"/>
              </w:rPr>
              <w:t>45 CFR Part 164 (Subparts A and E)</w:t>
            </w:r>
          </w:p>
          <w:p w14:paraId="2C1F9296" w14:textId="77777777" w:rsidR="001A3B85" w:rsidRPr="002A72CC" w:rsidRDefault="001A3B85" w:rsidP="001A3B85">
            <w:pPr>
              <w:rPr>
                <w:rFonts w:ascii="Arial" w:hAnsi="Arial" w:cs="Arial"/>
              </w:rPr>
            </w:pPr>
          </w:p>
        </w:tc>
        <w:tc>
          <w:tcPr>
            <w:tcW w:w="7481" w:type="dxa"/>
          </w:tcPr>
          <w:p w14:paraId="4084019F" w14:textId="77777777" w:rsidR="001A3B85" w:rsidRDefault="001A3B85" w:rsidP="001A3B85">
            <w:pPr>
              <w:rPr>
                <w:rFonts w:ascii="Arial" w:hAnsi="Arial" w:cs="Arial"/>
                <w:snapToGrid w:val="0"/>
              </w:rPr>
            </w:pPr>
            <w:r w:rsidRPr="002A72CC">
              <w:rPr>
                <w:rFonts w:ascii="Arial" w:hAnsi="Arial" w:cs="Arial"/>
                <w:snapToGrid w:val="0"/>
              </w:rPr>
              <w:t>Policy meets all HIPAA privacy requirements and all HIPAA-related statements are solely supported by HIPAA requirements.</w:t>
            </w:r>
          </w:p>
          <w:p w14:paraId="52473E56" w14:textId="77777777" w:rsidR="001A3B85" w:rsidRPr="002A72CC" w:rsidRDefault="001A3B85" w:rsidP="001A3B85">
            <w:pPr>
              <w:rPr>
                <w:rFonts w:ascii="Arial" w:hAnsi="Arial" w:cs="Arial"/>
                <w:snapToGrid w:val="0"/>
              </w:rPr>
            </w:pPr>
          </w:p>
        </w:tc>
        <w:tc>
          <w:tcPr>
            <w:tcW w:w="1975" w:type="dxa"/>
          </w:tcPr>
          <w:p w14:paraId="122F4BC7"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t>Confirmed</w:t>
            </w:r>
          </w:p>
          <w:p w14:paraId="3B7ABF4D" w14:textId="77777777" w:rsidR="001A3B85" w:rsidRPr="002A72CC" w:rsidRDefault="001A3B85" w:rsidP="001A3B85">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B5111F" w14:paraId="25C2CD2E" w14:textId="77777777" w:rsidTr="00B86BB1">
        <w:trPr>
          <w:cantSplit/>
          <w:trHeight w:val="827"/>
        </w:trPr>
        <w:tc>
          <w:tcPr>
            <w:tcW w:w="2295" w:type="dxa"/>
          </w:tcPr>
          <w:p w14:paraId="62654A88" w14:textId="77777777" w:rsidR="001A3B85" w:rsidRPr="00B5111F" w:rsidRDefault="001A3B85" w:rsidP="001A3B85">
            <w:pPr>
              <w:rPr>
                <w:rFonts w:ascii="Arial" w:hAnsi="Arial" w:cs="Arial"/>
                <w:b/>
              </w:rPr>
            </w:pPr>
            <w:r w:rsidRPr="00081445">
              <w:rPr>
                <w:rFonts w:ascii="Arial" w:hAnsi="Arial" w:cs="Arial"/>
                <w:b/>
                <w:bCs/>
                <w:color w:val="000000"/>
              </w:rPr>
              <w:t>Hospital payment of copayment or deductible for insured patient.</w:t>
            </w:r>
          </w:p>
        </w:tc>
        <w:tc>
          <w:tcPr>
            <w:tcW w:w="2554" w:type="dxa"/>
          </w:tcPr>
          <w:p w14:paraId="62E91CA5" w14:textId="77777777" w:rsidR="001A3B85" w:rsidRPr="00B5111F" w:rsidRDefault="001A3B85" w:rsidP="001A3B85">
            <w:pPr>
              <w:rPr>
                <w:rFonts w:ascii="Arial" w:hAnsi="Arial" w:cs="Arial"/>
              </w:rPr>
            </w:pPr>
            <w:r w:rsidRPr="00B5111F">
              <w:rPr>
                <w:rFonts w:ascii="Arial" w:hAnsi="Arial" w:cs="Arial"/>
              </w:rPr>
              <w:t>ORS 743B.290</w:t>
            </w:r>
          </w:p>
        </w:tc>
        <w:tc>
          <w:tcPr>
            <w:tcW w:w="7481" w:type="dxa"/>
          </w:tcPr>
          <w:p w14:paraId="23FCCC98" w14:textId="77777777" w:rsidR="001A3B85" w:rsidRPr="00B5111F" w:rsidRDefault="001A3B85" w:rsidP="001A3B85">
            <w:pPr>
              <w:rPr>
                <w:rFonts w:ascii="Arial" w:hAnsi="Arial" w:cs="Arial"/>
                <w:snapToGrid w:val="0"/>
              </w:rPr>
            </w:pPr>
            <w:r w:rsidRPr="00081445">
              <w:rPr>
                <w:rFonts w:ascii="Arial" w:hAnsi="Arial" w:cs="Arial"/>
                <w:color w:val="000000"/>
              </w:rPr>
              <w:t>An insurer may not prohibit a hospital, as a condition of reimbursing a claim for hospital services, from paying or waiving all or a portion of a copayment or deductible owed by an insured under the policy or certificate.</w:t>
            </w:r>
          </w:p>
        </w:tc>
        <w:tc>
          <w:tcPr>
            <w:tcW w:w="1975" w:type="dxa"/>
          </w:tcPr>
          <w:p w14:paraId="3441B737" w14:textId="77777777" w:rsidR="001A3B85" w:rsidRPr="00B5111F" w:rsidRDefault="001A3B85" w:rsidP="001A3B85">
            <w:pPr>
              <w:tabs>
                <w:tab w:val="left" w:pos="972"/>
              </w:tabs>
              <w:ind w:left="162"/>
              <w:jc w:val="center"/>
              <w:rPr>
                <w:rFonts w:ascii="Arial" w:hAnsi="Arial" w:cs="Arial"/>
              </w:rPr>
            </w:pPr>
            <w:r w:rsidRPr="00B5111F">
              <w:rPr>
                <w:rFonts w:ascii="Arial" w:hAnsi="Arial" w:cs="Arial"/>
              </w:rPr>
              <w:t>Confirmed</w:t>
            </w:r>
          </w:p>
          <w:p w14:paraId="581E8435" w14:textId="77777777" w:rsidR="001A3B85" w:rsidRPr="00B5111F" w:rsidRDefault="001A3B85" w:rsidP="001A3B85">
            <w:pPr>
              <w:tabs>
                <w:tab w:val="left" w:pos="972"/>
              </w:tabs>
              <w:ind w:left="162"/>
              <w:jc w:val="center"/>
              <w:rPr>
                <w:rFonts w:ascii="Arial" w:hAnsi="Arial" w:cs="Arial"/>
              </w:rPr>
            </w:pPr>
            <w:r w:rsidRPr="00F44482">
              <w:rPr>
                <w:rFonts w:ascii="Arial" w:hAnsi="Arial" w:cs="Arial"/>
              </w:rPr>
              <w:fldChar w:fldCharType="begin"/>
            </w:r>
            <w:r w:rsidRPr="00B5111F">
              <w:rPr>
                <w:rFonts w:ascii="Arial" w:hAnsi="Arial" w:cs="Arial"/>
              </w:rPr>
              <w:instrText xml:space="preserve"> FORMCHECKBOX </w:instrText>
            </w:r>
            <w:r w:rsidRPr="00F44482">
              <w:rPr>
                <w:rFonts w:ascii="Arial" w:hAnsi="Arial" w:cs="Arial"/>
              </w:rPr>
              <w:fldChar w:fldCharType="separate"/>
            </w:r>
            <w:r w:rsidRPr="00F44482">
              <w:rPr>
                <w:rFonts w:ascii="Arial" w:hAnsi="Arial" w:cs="Arial"/>
              </w:rPr>
              <w:fldChar w:fldCharType="end"/>
            </w:r>
            <w:r w:rsidRPr="00F44482">
              <w:rPr>
                <w:rFonts w:ascii="Arial" w:hAnsi="Arial" w:cs="Arial"/>
              </w:rPr>
              <w:fldChar w:fldCharType="begin"/>
            </w:r>
            <w:r w:rsidRPr="00B5111F">
              <w:rPr>
                <w:rFonts w:ascii="Arial" w:hAnsi="Arial" w:cs="Arial"/>
              </w:rPr>
              <w:instrText xml:space="preserve"> FORMCHECKBOX </w:instrText>
            </w:r>
            <w:r w:rsidRPr="00F44482">
              <w:rPr>
                <w:rFonts w:ascii="Arial" w:hAnsi="Arial" w:cs="Arial"/>
              </w:rPr>
              <w:fldChar w:fldCharType="separate"/>
            </w:r>
            <w:r w:rsidRPr="00F44482">
              <w:rPr>
                <w:rFonts w:ascii="Arial" w:hAnsi="Arial" w:cs="Arial"/>
              </w:rPr>
              <w:fldChar w:fldCharType="end"/>
            </w:r>
            <w:r w:rsidRPr="00F44482">
              <w:rPr>
                <w:rFonts w:ascii="Arial" w:hAnsi="Arial" w:cs="Arial"/>
              </w:rPr>
              <w:fldChar w:fldCharType="begin">
                <w:ffData>
                  <w:name w:val="Check15"/>
                  <w:enabled/>
                  <w:calcOnExit w:val="0"/>
                  <w:checkBox>
                    <w:sizeAuto/>
                    <w:default w:val="0"/>
                  </w:checkBox>
                </w:ffData>
              </w:fldChar>
            </w:r>
            <w:r w:rsidRPr="00B5111F">
              <w:rPr>
                <w:rFonts w:ascii="Arial" w:hAnsi="Arial" w:cs="Arial"/>
              </w:rPr>
              <w:instrText xml:space="preserve"> FORMCHECKBOX </w:instrText>
            </w:r>
            <w:r w:rsidRPr="00F44482">
              <w:rPr>
                <w:rFonts w:ascii="Arial" w:hAnsi="Arial" w:cs="Arial"/>
              </w:rPr>
            </w:r>
            <w:r w:rsidRPr="00F44482">
              <w:rPr>
                <w:rFonts w:ascii="Arial" w:hAnsi="Arial" w:cs="Arial"/>
              </w:rPr>
              <w:fldChar w:fldCharType="separate"/>
            </w:r>
            <w:r w:rsidRPr="00F44482">
              <w:rPr>
                <w:rFonts w:ascii="Arial" w:hAnsi="Arial" w:cs="Arial"/>
              </w:rPr>
              <w:fldChar w:fldCharType="end"/>
            </w:r>
          </w:p>
        </w:tc>
      </w:tr>
      <w:tr w:rsidR="001A3B85" w:rsidRPr="002A72CC" w14:paraId="0F653FFF" w14:textId="77777777" w:rsidTr="00B86BB1">
        <w:trPr>
          <w:cantSplit/>
          <w:trHeight w:val="827"/>
        </w:trPr>
        <w:tc>
          <w:tcPr>
            <w:tcW w:w="2295" w:type="dxa"/>
          </w:tcPr>
          <w:p w14:paraId="3D463514" w14:textId="77777777" w:rsidR="001A3B85" w:rsidRPr="002A72CC" w:rsidRDefault="001A3B85" w:rsidP="001A3B85">
            <w:pPr>
              <w:rPr>
                <w:rFonts w:ascii="Arial" w:hAnsi="Arial" w:cs="Arial"/>
                <w:b/>
              </w:rPr>
            </w:pPr>
            <w:r w:rsidRPr="002A72CC">
              <w:rPr>
                <w:rFonts w:ascii="Arial" w:hAnsi="Arial" w:cs="Arial"/>
                <w:b/>
              </w:rPr>
              <w:t>Incontestability</w:t>
            </w:r>
          </w:p>
        </w:tc>
        <w:tc>
          <w:tcPr>
            <w:tcW w:w="2554" w:type="dxa"/>
          </w:tcPr>
          <w:p w14:paraId="496F1229" w14:textId="77777777" w:rsidR="001A3B85" w:rsidRPr="002A72CC" w:rsidRDefault="001A3B85" w:rsidP="001A3B85">
            <w:pPr>
              <w:rPr>
                <w:rFonts w:ascii="Arial" w:hAnsi="Arial" w:cs="Arial"/>
              </w:rPr>
            </w:pPr>
            <w:r w:rsidRPr="002A72CC">
              <w:rPr>
                <w:rFonts w:ascii="Arial" w:hAnsi="Arial" w:cs="Arial"/>
              </w:rPr>
              <w:t>ORS 743.414(3)*</w:t>
            </w:r>
          </w:p>
        </w:tc>
        <w:tc>
          <w:tcPr>
            <w:tcW w:w="7481" w:type="dxa"/>
          </w:tcPr>
          <w:p w14:paraId="45189D30" w14:textId="77777777" w:rsidR="001A3B85" w:rsidRPr="002A72CC" w:rsidRDefault="001A3B85" w:rsidP="001A3B85">
            <w:pPr>
              <w:rPr>
                <w:rFonts w:ascii="Arial" w:hAnsi="Arial" w:cs="Arial"/>
              </w:rPr>
            </w:pPr>
            <w:r w:rsidRPr="002A72CC">
              <w:rPr>
                <w:rFonts w:ascii="Arial" w:hAnsi="Arial" w:cs="Arial"/>
              </w:rPr>
              <w:t>The policy contains a provision similar to: “After this policy has been in force for a period of two years during the lifetime of the insured (excluding any period during which the insured is disabled), it shall become incontestable as to the statements contained in the application.”</w:t>
            </w:r>
          </w:p>
        </w:tc>
        <w:tc>
          <w:tcPr>
            <w:tcW w:w="1975" w:type="dxa"/>
          </w:tcPr>
          <w:p w14:paraId="5C5322A9"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C65A0A2" w14:textId="77777777" w:rsidR="001A3B85" w:rsidRPr="002A72CC" w:rsidRDefault="001A3B85" w:rsidP="001A3B85">
            <w:pPr>
              <w:rPr>
                <w:rFonts w:ascii="Arial" w:hAnsi="Arial" w:cs="Arial"/>
              </w:rPr>
            </w:pPr>
            <w:r w:rsidRPr="002A72CC">
              <w:rPr>
                <w:rFonts w:ascii="Arial" w:hAnsi="Arial" w:cs="Arial"/>
              </w:rPr>
              <w:t>Paragraph or Section:</w:t>
            </w:r>
          </w:p>
          <w:p w14:paraId="61D04EA0"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72A17953" w14:textId="77777777" w:rsidTr="00B86BB1">
        <w:trPr>
          <w:cantSplit/>
          <w:trHeight w:val="690"/>
        </w:trPr>
        <w:tc>
          <w:tcPr>
            <w:tcW w:w="2295" w:type="dxa"/>
          </w:tcPr>
          <w:p w14:paraId="3A54D462" w14:textId="77777777" w:rsidR="001A3B85" w:rsidRPr="002A72CC" w:rsidRDefault="001A3B85" w:rsidP="001A3B85">
            <w:pPr>
              <w:rPr>
                <w:rFonts w:ascii="Arial" w:hAnsi="Arial" w:cs="Arial"/>
                <w:b/>
              </w:rPr>
            </w:pPr>
            <w:r w:rsidRPr="002A72CC">
              <w:rPr>
                <w:rFonts w:ascii="Arial" w:hAnsi="Arial" w:cs="Arial"/>
                <w:b/>
              </w:rPr>
              <w:t>Inducements not specified in policy</w:t>
            </w:r>
          </w:p>
        </w:tc>
        <w:tc>
          <w:tcPr>
            <w:tcW w:w="2554" w:type="dxa"/>
          </w:tcPr>
          <w:p w14:paraId="636476A9" w14:textId="77777777" w:rsidR="001A3B85" w:rsidRPr="002A72CC" w:rsidRDefault="001A3B85" w:rsidP="001A3B85">
            <w:pPr>
              <w:rPr>
                <w:rFonts w:ascii="Arial" w:hAnsi="Arial" w:cs="Arial"/>
              </w:rPr>
            </w:pPr>
            <w:r w:rsidRPr="002A72CC">
              <w:rPr>
                <w:rFonts w:ascii="Arial" w:hAnsi="Arial" w:cs="Arial"/>
              </w:rPr>
              <w:t>ORS 746.035</w:t>
            </w:r>
          </w:p>
        </w:tc>
        <w:tc>
          <w:tcPr>
            <w:tcW w:w="7481" w:type="dxa"/>
          </w:tcPr>
          <w:p w14:paraId="2029210A" w14:textId="77777777" w:rsidR="001A3B85" w:rsidRPr="002A72CC" w:rsidRDefault="001A3B85" w:rsidP="001A3B85">
            <w:pPr>
              <w:tabs>
                <w:tab w:val="left" w:pos="2232"/>
                <w:tab w:val="left" w:pos="3492"/>
                <w:tab w:val="left" w:pos="6372"/>
              </w:tabs>
              <w:rPr>
                <w:rFonts w:ascii="Arial" w:hAnsi="Arial" w:cs="Arial"/>
              </w:rPr>
            </w:pPr>
            <w:r w:rsidRPr="002A72CC">
              <w:rPr>
                <w:rFonts w:ascii="Arial" w:hAnsi="Arial" w:cs="Arial"/>
              </w:rPr>
              <w:t>Except as otherwise expressly provided by the Insurance Code, no person shall permit, offer to make or make any contract of insurance, or agreement as to such contract, unless all agreements or understandings by way of inducement are plainly expressed in the policy issued thereon.</w:t>
            </w:r>
          </w:p>
        </w:tc>
        <w:tc>
          <w:tcPr>
            <w:tcW w:w="1975" w:type="dxa"/>
          </w:tcPr>
          <w:p w14:paraId="64E548D5"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B28092A" w14:textId="77777777" w:rsidR="001A3B85" w:rsidRPr="002A72CC" w:rsidRDefault="001A3B85" w:rsidP="001A3B85">
            <w:pPr>
              <w:rPr>
                <w:rFonts w:ascii="Arial" w:hAnsi="Arial" w:cs="Arial"/>
              </w:rPr>
            </w:pPr>
            <w:r w:rsidRPr="002A72CC">
              <w:rPr>
                <w:rFonts w:ascii="Arial" w:hAnsi="Arial" w:cs="Arial"/>
              </w:rPr>
              <w:t>Paragraph or Section:</w:t>
            </w:r>
          </w:p>
          <w:p w14:paraId="59F47EC7"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13B06F10" w14:textId="77777777" w:rsidR="001A3B85" w:rsidRPr="002A72CC" w:rsidRDefault="001A3B85" w:rsidP="001A3B85">
            <w:pPr>
              <w:tabs>
                <w:tab w:val="left" w:pos="972"/>
              </w:tabs>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ffData>
                  <w:name w:val="Check66"/>
                  <w:enabled/>
                  <w:calcOnExit w:val="0"/>
                  <w:checkBox>
                    <w:sizeAuto/>
                    <w:default w:val="0"/>
                  </w:checkBox>
                </w:ffData>
              </w:fldChar>
            </w:r>
            <w:bookmarkStart w:id="8" w:name="Check66"/>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bookmarkEnd w:id="8"/>
          </w:p>
        </w:tc>
      </w:tr>
      <w:tr w:rsidR="001A3B85" w:rsidRPr="002A72CC" w14:paraId="15406E19" w14:textId="77777777" w:rsidTr="00B86BB1">
        <w:trPr>
          <w:cantSplit/>
          <w:trHeight w:val="690"/>
        </w:trPr>
        <w:tc>
          <w:tcPr>
            <w:tcW w:w="2295" w:type="dxa"/>
          </w:tcPr>
          <w:p w14:paraId="37B84E0E" w14:textId="77777777" w:rsidR="001A3B85" w:rsidRPr="002A72CC" w:rsidRDefault="001A3B85" w:rsidP="001A3B85">
            <w:pPr>
              <w:rPr>
                <w:rFonts w:ascii="Arial" w:hAnsi="Arial" w:cs="Arial"/>
                <w:b/>
              </w:rPr>
            </w:pPr>
            <w:r w:rsidRPr="002A72CC">
              <w:rPr>
                <w:rFonts w:ascii="Arial" w:hAnsi="Arial" w:cs="Arial"/>
                <w:b/>
              </w:rPr>
              <w:t>Legal actions</w:t>
            </w:r>
          </w:p>
        </w:tc>
        <w:tc>
          <w:tcPr>
            <w:tcW w:w="2554" w:type="dxa"/>
          </w:tcPr>
          <w:p w14:paraId="34972DF4" w14:textId="77777777" w:rsidR="001A3B85" w:rsidRPr="002A72CC" w:rsidRDefault="001A3B85" w:rsidP="001A3B85">
            <w:pPr>
              <w:rPr>
                <w:rFonts w:ascii="Arial" w:hAnsi="Arial" w:cs="Arial"/>
              </w:rPr>
            </w:pPr>
            <w:r w:rsidRPr="002A72CC">
              <w:rPr>
                <w:rFonts w:ascii="Arial" w:hAnsi="Arial" w:cs="Arial"/>
              </w:rPr>
              <w:t>ORS 743.441*</w:t>
            </w:r>
          </w:p>
        </w:tc>
        <w:tc>
          <w:tcPr>
            <w:tcW w:w="7481" w:type="dxa"/>
          </w:tcPr>
          <w:p w14:paraId="26CAAC54" w14:textId="77777777" w:rsidR="001A3B85" w:rsidRPr="002A72CC" w:rsidRDefault="001A3B85" w:rsidP="001A3B85">
            <w:pPr>
              <w:tabs>
                <w:tab w:val="left" w:pos="2232"/>
                <w:tab w:val="left" w:pos="3492"/>
                <w:tab w:val="left" w:pos="6372"/>
              </w:tabs>
              <w:rPr>
                <w:rFonts w:ascii="Arial" w:hAnsi="Arial" w:cs="Arial"/>
              </w:rPr>
            </w:pPr>
            <w:r w:rsidRPr="002A72CC">
              <w:rPr>
                <w:rFonts w:ascii="Arial" w:hAnsi="Arial" w:cs="Arial"/>
              </w:rPr>
              <w:t>Provision states that no action at law or in equity is brought to recover on this policy prior to the expiration of 60 days after written proof of loss has been furnished in accordance with the policy. No action shall be brought after the expiration of three years after the time written proof of loss is required.</w:t>
            </w:r>
          </w:p>
        </w:tc>
        <w:tc>
          <w:tcPr>
            <w:tcW w:w="1975" w:type="dxa"/>
          </w:tcPr>
          <w:p w14:paraId="4841DF51"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221073C" w14:textId="77777777" w:rsidR="001A3B85" w:rsidRPr="002A72CC" w:rsidRDefault="001A3B85" w:rsidP="001A3B85">
            <w:pPr>
              <w:rPr>
                <w:rFonts w:ascii="Arial" w:hAnsi="Arial" w:cs="Arial"/>
              </w:rPr>
            </w:pPr>
            <w:r w:rsidRPr="002A72CC">
              <w:rPr>
                <w:rFonts w:ascii="Arial" w:hAnsi="Arial" w:cs="Arial"/>
              </w:rPr>
              <w:t>Paragraph or Section:</w:t>
            </w:r>
          </w:p>
          <w:p w14:paraId="681F5658" w14:textId="77777777" w:rsidR="001A3B85" w:rsidRPr="002A72CC" w:rsidRDefault="001A3B85" w:rsidP="001A3B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6A6E8A21" w14:textId="77777777" w:rsidTr="00B86BB1">
        <w:trPr>
          <w:cantSplit/>
          <w:trHeight w:val="690"/>
        </w:trPr>
        <w:tc>
          <w:tcPr>
            <w:tcW w:w="2295" w:type="dxa"/>
          </w:tcPr>
          <w:p w14:paraId="531A882E" w14:textId="77777777" w:rsidR="001A3B85" w:rsidRDefault="001A3B85" w:rsidP="001A3B85">
            <w:pPr>
              <w:rPr>
                <w:rFonts w:ascii="Arial" w:hAnsi="Arial" w:cs="Arial"/>
                <w:b/>
              </w:rPr>
            </w:pPr>
            <w:r w:rsidRPr="002A72CC">
              <w:rPr>
                <w:rFonts w:ascii="Arial" w:hAnsi="Arial" w:cs="Arial"/>
                <w:b/>
              </w:rPr>
              <w:t>Marketing and benefit design of QHPs (inside exchange only)</w:t>
            </w:r>
          </w:p>
          <w:p w14:paraId="63CC7FC9" w14:textId="77777777" w:rsidR="001A3B85" w:rsidRPr="002A72CC" w:rsidRDefault="001A3B85" w:rsidP="001A3B85">
            <w:pPr>
              <w:rPr>
                <w:rFonts w:ascii="Arial" w:hAnsi="Arial" w:cs="Arial"/>
                <w:b/>
              </w:rPr>
            </w:pPr>
          </w:p>
        </w:tc>
        <w:tc>
          <w:tcPr>
            <w:tcW w:w="2554" w:type="dxa"/>
          </w:tcPr>
          <w:p w14:paraId="374F1F88" w14:textId="77777777" w:rsidR="001A3B85" w:rsidRPr="002A72CC" w:rsidRDefault="001A3B85" w:rsidP="001A3B85">
            <w:pPr>
              <w:rPr>
                <w:rFonts w:ascii="Arial" w:hAnsi="Arial" w:cs="Arial"/>
              </w:rPr>
            </w:pPr>
            <w:r w:rsidRPr="002A72CC">
              <w:rPr>
                <w:rFonts w:ascii="Arial" w:hAnsi="Arial" w:cs="Arial"/>
              </w:rPr>
              <w:t>45 CFR 156.225</w:t>
            </w:r>
          </w:p>
        </w:tc>
        <w:tc>
          <w:tcPr>
            <w:tcW w:w="7481" w:type="dxa"/>
          </w:tcPr>
          <w:p w14:paraId="71797241" w14:textId="77777777" w:rsidR="001A3B85" w:rsidRPr="002A72CC" w:rsidRDefault="001A3B85" w:rsidP="001A3B85">
            <w:pPr>
              <w:rPr>
                <w:rFonts w:ascii="Arial" w:hAnsi="Arial" w:cs="Arial"/>
              </w:rPr>
            </w:pPr>
            <w:r w:rsidRPr="002A72CC">
              <w:rPr>
                <w:rFonts w:ascii="Arial" w:hAnsi="Arial" w:cs="Arial"/>
              </w:rPr>
              <w:t>A QHP issuer and its officials, employees, agents, and representatives must not employ marketing practices or benefit designs that will have the effect of discouraging the enrollment of individuals with significant health needs in QHPs.</w:t>
            </w:r>
          </w:p>
        </w:tc>
        <w:tc>
          <w:tcPr>
            <w:tcW w:w="1975" w:type="dxa"/>
          </w:tcPr>
          <w:p w14:paraId="5B211D40" w14:textId="77777777" w:rsidR="001A3B85" w:rsidRPr="002A72CC" w:rsidRDefault="001A3B85" w:rsidP="001A3B85">
            <w:pPr>
              <w:tabs>
                <w:tab w:val="left" w:pos="972"/>
              </w:tabs>
              <w:ind w:left="162"/>
              <w:jc w:val="center"/>
              <w:rPr>
                <w:rFonts w:ascii="Arial" w:hAnsi="Arial" w:cs="Arial"/>
              </w:rPr>
            </w:pPr>
            <w:r w:rsidRPr="002A72CC">
              <w:rPr>
                <w:rFonts w:ascii="Arial" w:hAnsi="Arial" w:cs="Arial"/>
              </w:rPr>
              <w:t>Confirmed</w:t>
            </w:r>
          </w:p>
          <w:p w14:paraId="206C00FC" w14:textId="77777777" w:rsidR="001A3B85" w:rsidRPr="002A72CC" w:rsidRDefault="001A3B85" w:rsidP="001A3B85">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16FAC004" w14:textId="77777777" w:rsidTr="00B86BB1">
        <w:trPr>
          <w:cantSplit/>
          <w:trHeight w:val="690"/>
        </w:trPr>
        <w:tc>
          <w:tcPr>
            <w:tcW w:w="2295" w:type="dxa"/>
          </w:tcPr>
          <w:p w14:paraId="2DB5F1E0" w14:textId="77777777" w:rsidR="001A3B85" w:rsidRPr="002A72CC" w:rsidRDefault="001A3B85" w:rsidP="001A3B85">
            <w:pPr>
              <w:rPr>
                <w:rFonts w:ascii="Arial" w:hAnsi="Arial" w:cs="Arial"/>
                <w:b/>
              </w:rPr>
            </w:pPr>
            <w:r w:rsidRPr="002A72CC">
              <w:rPr>
                <w:rFonts w:ascii="Arial" w:hAnsi="Arial" w:cs="Arial"/>
                <w:b/>
              </w:rPr>
              <w:t>Maximum out of pocket</w:t>
            </w:r>
          </w:p>
        </w:tc>
        <w:tc>
          <w:tcPr>
            <w:tcW w:w="2554" w:type="dxa"/>
          </w:tcPr>
          <w:p w14:paraId="737816CA" w14:textId="0267C9C3" w:rsidR="001A3B85" w:rsidRDefault="001A3B85" w:rsidP="001A3B85">
            <w:pPr>
              <w:rPr>
                <w:rFonts w:ascii="Arial" w:hAnsi="Arial" w:cs="Arial"/>
                <w:sz w:val="22"/>
                <w:szCs w:val="22"/>
              </w:rPr>
            </w:pPr>
            <w:r w:rsidRPr="00996890">
              <w:rPr>
                <w:rFonts w:ascii="Arial" w:hAnsi="Arial" w:cs="Arial"/>
                <w:b/>
                <w:bCs/>
                <w:sz w:val="22"/>
                <w:szCs w:val="22"/>
              </w:rPr>
              <w:t>Calendar year, contract year</w:t>
            </w:r>
            <w:r>
              <w:rPr>
                <w:rFonts w:ascii="Arial" w:hAnsi="Arial" w:cs="Arial"/>
                <w:b/>
                <w:bCs/>
                <w:sz w:val="22"/>
                <w:szCs w:val="22"/>
              </w:rPr>
              <w:t xml:space="preserve"> and</w:t>
            </w:r>
            <w:r w:rsidRPr="00996890">
              <w:rPr>
                <w:rFonts w:ascii="Arial" w:hAnsi="Arial" w:cs="Arial"/>
                <w:b/>
                <w:bCs/>
                <w:sz w:val="22"/>
                <w:szCs w:val="22"/>
              </w:rPr>
              <w:t xml:space="preserve"> rating period</w:t>
            </w:r>
            <w:r w:rsidRPr="00D06380">
              <w:rPr>
                <w:rFonts w:ascii="Arial" w:hAnsi="Arial" w:cs="Arial"/>
                <w:sz w:val="22"/>
                <w:szCs w:val="22"/>
              </w:rPr>
              <w:t>.</w:t>
            </w:r>
          </w:p>
          <w:p w14:paraId="032B3814" w14:textId="77777777" w:rsidR="001A3B85" w:rsidRPr="002A72CC" w:rsidRDefault="001A3B85" w:rsidP="001A3B85">
            <w:pPr>
              <w:rPr>
                <w:rFonts w:ascii="Arial" w:hAnsi="Arial" w:cs="Arial"/>
              </w:rPr>
            </w:pPr>
            <w:r w:rsidRPr="002A72CC">
              <w:rPr>
                <w:rFonts w:ascii="Arial" w:hAnsi="Arial" w:cs="Arial"/>
              </w:rPr>
              <w:t>ORS 743B.005(23)</w:t>
            </w:r>
          </w:p>
          <w:p w14:paraId="6CD2B195" w14:textId="77777777" w:rsidR="001A3B85" w:rsidRDefault="001A3B85" w:rsidP="001A3B85">
            <w:pPr>
              <w:rPr>
                <w:rFonts w:ascii="Arial" w:hAnsi="Arial" w:cs="Arial"/>
              </w:rPr>
            </w:pPr>
          </w:p>
          <w:p w14:paraId="7F9A8B12" w14:textId="4BEF296C" w:rsidR="001A3B85" w:rsidRPr="002A72CC" w:rsidRDefault="001A3B85" w:rsidP="001A3B85">
            <w:pPr>
              <w:rPr>
                <w:rFonts w:ascii="Arial" w:hAnsi="Arial" w:cs="Arial"/>
              </w:rPr>
            </w:pPr>
            <w:r w:rsidRPr="002A72CC">
              <w:rPr>
                <w:rFonts w:ascii="Arial" w:hAnsi="Arial" w:cs="Arial"/>
              </w:rPr>
              <w:t>PHSA 2707</w:t>
            </w:r>
            <w:r>
              <w:rPr>
                <w:rFonts w:ascii="Arial" w:hAnsi="Arial" w:cs="Arial"/>
              </w:rPr>
              <w:t>,</w:t>
            </w:r>
          </w:p>
          <w:p w14:paraId="66D61EB5" w14:textId="77777777" w:rsidR="001A3B85" w:rsidRPr="002A72CC" w:rsidRDefault="001A3B85" w:rsidP="001A3B85">
            <w:pPr>
              <w:rPr>
                <w:rFonts w:ascii="Arial" w:hAnsi="Arial" w:cs="Arial"/>
              </w:rPr>
            </w:pPr>
            <w:r w:rsidRPr="002A72CC">
              <w:rPr>
                <w:rFonts w:ascii="Arial" w:hAnsi="Arial" w:cs="Arial"/>
              </w:rPr>
              <w:t>45 CFR 156.130(a)</w:t>
            </w:r>
          </w:p>
          <w:p w14:paraId="0EF932B4" w14:textId="3F64F89F" w:rsidR="001A3B85" w:rsidRPr="002A72CC" w:rsidRDefault="001A3B85" w:rsidP="001A3B85">
            <w:pPr>
              <w:rPr>
                <w:rFonts w:ascii="Arial" w:hAnsi="Arial" w:cs="Arial"/>
              </w:rPr>
            </w:pPr>
          </w:p>
        </w:tc>
        <w:tc>
          <w:tcPr>
            <w:tcW w:w="7481" w:type="dxa"/>
          </w:tcPr>
          <w:p w14:paraId="091AEF39" w14:textId="77777777" w:rsidR="001A3B85" w:rsidRPr="002A72CC" w:rsidRDefault="001A3B85" w:rsidP="001A3B85">
            <w:pPr>
              <w:rPr>
                <w:rFonts w:ascii="Arial" w:hAnsi="Arial" w:cs="Arial"/>
              </w:rPr>
            </w:pPr>
            <w:r w:rsidRPr="002A72CC">
              <w:rPr>
                <w:rFonts w:ascii="Arial" w:hAnsi="Arial" w:cs="Arial"/>
              </w:rPr>
              <w:t xml:space="preserve">For 2015, individual health plans must limit out-of-pocket maximums on essential health benefits to the amount described in 42 U.S.C. § 18022 (c)(1)(B). </w:t>
            </w:r>
          </w:p>
          <w:p w14:paraId="69580A4A" w14:textId="77777777" w:rsidR="001A3B85" w:rsidRPr="002A72CC" w:rsidRDefault="001A3B85" w:rsidP="001A3B85">
            <w:pPr>
              <w:rPr>
                <w:rFonts w:ascii="Arial" w:hAnsi="Arial" w:cs="Arial"/>
              </w:rPr>
            </w:pPr>
          </w:p>
          <w:p w14:paraId="718F95A4" w14:textId="77777777" w:rsidR="001A3B85" w:rsidRPr="002A72CC" w:rsidRDefault="001A3B85" w:rsidP="001A3B85">
            <w:pPr>
              <w:rPr>
                <w:rFonts w:ascii="Arial" w:hAnsi="Arial" w:cs="Arial"/>
              </w:rPr>
            </w:pPr>
            <w:r w:rsidRPr="002A72CC">
              <w:rPr>
                <w:rFonts w:ascii="Arial" w:hAnsi="Arial" w:cs="Arial"/>
              </w:rPr>
              <w:t>Out-of-pocket provisions define calendar year and contract year. The definition follows your administration of these provisions and clearly states how the crediting for previously satisfied deductibles or out-of-pocket maximum is applied to mid-year contract renewal.</w:t>
            </w:r>
          </w:p>
        </w:tc>
        <w:tc>
          <w:tcPr>
            <w:tcW w:w="1975" w:type="dxa"/>
          </w:tcPr>
          <w:p w14:paraId="2C6CAFD6" w14:textId="77777777" w:rsidR="001A3B85" w:rsidRPr="002A72CC" w:rsidRDefault="001A3B85" w:rsidP="001A3B85">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0A276F0" w14:textId="77777777" w:rsidR="001A3B85" w:rsidRPr="002A72CC" w:rsidRDefault="001A3B85" w:rsidP="001A3B85">
            <w:pPr>
              <w:rPr>
                <w:rFonts w:ascii="Arial" w:hAnsi="Arial" w:cs="Arial"/>
              </w:rPr>
            </w:pPr>
            <w:r w:rsidRPr="002A72CC">
              <w:rPr>
                <w:rFonts w:ascii="Arial" w:hAnsi="Arial" w:cs="Arial"/>
              </w:rPr>
              <w:t>Paragraph or Section:</w:t>
            </w:r>
          </w:p>
          <w:p w14:paraId="53B9B8FE" w14:textId="77777777" w:rsidR="001A3B85" w:rsidRPr="002A72CC" w:rsidRDefault="001A3B85" w:rsidP="001A3B85">
            <w:pPr>
              <w:tabs>
                <w:tab w:val="left" w:pos="627"/>
              </w:tabs>
              <w:ind w:left="162"/>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bl>
    <w:p w14:paraId="2CA527D4" w14:textId="3115C1E2" w:rsidR="006F74CA" w:rsidRPr="006F74CA" w:rsidRDefault="006F74CA">
      <w:pPr>
        <w:rPr>
          <w:sz w:val="12"/>
        </w:rPr>
      </w:pPr>
    </w:p>
    <w:tbl>
      <w:tblPr>
        <w:tblpPr w:leftFromText="180" w:rightFromText="180" w:vertAnchor="page" w:horzAnchor="margin" w:tblpY="690"/>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700"/>
        <w:gridCol w:w="7295"/>
        <w:gridCol w:w="2070"/>
      </w:tblGrid>
      <w:tr w:rsidR="003D6C0B" w:rsidRPr="002A72CC" w14:paraId="70BD7F0E" w14:textId="77777777" w:rsidTr="0060080D">
        <w:trPr>
          <w:cantSplit/>
          <w:trHeight w:val="690"/>
        </w:trPr>
        <w:tc>
          <w:tcPr>
            <w:tcW w:w="2335" w:type="dxa"/>
          </w:tcPr>
          <w:p w14:paraId="1C3222F1" w14:textId="77777777" w:rsidR="003D6C0B" w:rsidRPr="002A72CC" w:rsidRDefault="003D6C0B" w:rsidP="003D6C0B">
            <w:pPr>
              <w:rPr>
                <w:rFonts w:ascii="Arial" w:hAnsi="Arial" w:cs="Arial"/>
                <w:b/>
              </w:rPr>
            </w:pPr>
            <w:r w:rsidRPr="002A72CC">
              <w:rPr>
                <w:rFonts w:ascii="Arial" w:hAnsi="Arial" w:cs="Arial"/>
                <w:b/>
              </w:rPr>
              <w:t>Network adequacy</w:t>
            </w:r>
          </w:p>
        </w:tc>
        <w:tc>
          <w:tcPr>
            <w:tcW w:w="2700" w:type="dxa"/>
          </w:tcPr>
          <w:p w14:paraId="1FED53A9" w14:textId="77777777" w:rsidR="003D6C0B" w:rsidRPr="00D06380" w:rsidRDefault="003D6C0B" w:rsidP="003D6C0B">
            <w:pPr>
              <w:rPr>
                <w:rFonts w:ascii="Arial" w:hAnsi="Arial" w:cs="Arial"/>
              </w:rPr>
            </w:pPr>
            <w:r w:rsidRPr="00D06380">
              <w:rPr>
                <w:rFonts w:ascii="Arial" w:hAnsi="Arial" w:cs="Arial"/>
              </w:rPr>
              <w:t>ORS 743B.505,</w:t>
            </w:r>
          </w:p>
          <w:p w14:paraId="1112E8CF" w14:textId="23804A2D" w:rsidR="00D06380" w:rsidRPr="00D06380" w:rsidRDefault="003D6C0B" w:rsidP="00D06380">
            <w:pPr>
              <w:autoSpaceDE w:val="0"/>
              <w:autoSpaceDN w:val="0"/>
              <w:adjustRightInd w:val="0"/>
              <w:rPr>
                <w:rFonts w:ascii="Arial" w:hAnsi="Arial" w:cs="Arial"/>
              </w:rPr>
            </w:pPr>
            <w:r w:rsidRPr="00D06380">
              <w:rPr>
                <w:rFonts w:ascii="Arial" w:hAnsi="Arial" w:cs="Arial"/>
              </w:rPr>
              <w:t>OAR 836-053-0300</w:t>
            </w:r>
            <w:r w:rsidR="00D06380" w:rsidRPr="00D06380">
              <w:rPr>
                <w:rFonts w:ascii="Arial" w:hAnsi="Arial" w:cs="Arial"/>
              </w:rPr>
              <w:t xml:space="preserve"> to</w:t>
            </w:r>
          </w:p>
          <w:p w14:paraId="1F2E681C" w14:textId="0648D0B9" w:rsidR="003D6C0B" w:rsidRDefault="00D06380" w:rsidP="00D06380">
            <w:pPr>
              <w:autoSpaceDE w:val="0"/>
              <w:autoSpaceDN w:val="0"/>
              <w:adjustRightInd w:val="0"/>
              <w:rPr>
                <w:rFonts w:ascii="Arial" w:hAnsi="Arial" w:cs="Arial"/>
              </w:rPr>
            </w:pPr>
            <w:r w:rsidRPr="00D06380">
              <w:rPr>
                <w:rFonts w:ascii="Arial" w:hAnsi="Arial" w:cs="Arial"/>
              </w:rPr>
              <w:t>OAR 836-053-</w:t>
            </w:r>
            <w:r w:rsidR="003D6C0B" w:rsidRPr="00D06380">
              <w:rPr>
                <w:rFonts w:ascii="Arial" w:hAnsi="Arial" w:cs="Arial"/>
              </w:rPr>
              <w:t>0350</w:t>
            </w:r>
          </w:p>
          <w:p w14:paraId="3D752521" w14:textId="77777777" w:rsidR="00996890" w:rsidRDefault="00996890" w:rsidP="00D06380">
            <w:pPr>
              <w:rPr>
                <w:rFonts w:ascii="Arial" w:hAnsi="Arial" w:cs="Arial"/>
              </w:rPr>
            </w:pPr>
          </w:p>
          <w:p w14:paraId="23A20909" w14:textId="718BE0D0" w:rsidR="00D06380" w:rsidRDefault="00D06380" w:rsidP="00D06380">
            <w:pPr>
              <w:rPr>
                <w:rFonts w:ascii="Arial" w:hAnsi="Arial" w:cs="Arial"/>
              </w:rPr>
            </w:pPr>
            <w:r w:rsidRPr="00D06380">
              <w:rPr>
                <w:rFonts w:ascii="Arial" w:hAnsi="Arial" w:cs="Arial"/>
              </w:rPr>
              <w:t>PHSA 2702(c)</w:t>
            </w:r>
            <w:r w:rsidR="00996890">
              <w:rPr>
                <w:rFonts w:ascii="Arial" w:hAnsi="Arial" w:cs="Arial"/>
              </w:rPr>
              <w:t>,</w:t>
            </w:r>
          </w:p>
          <w:p w14:paraId="644696A0" w14:textId="563C21FE" w:rsidR="00996890" w:rsidRPr="00D06380" w:rsidRDefault="00996890" w:rsidP="00996890">
            <w:pPr>
              <w:rPr>
                <w:rFonts w:ascii="Arial" w:hAnsi="Arial" w:cs="Arial"/>
              </w:rPr>
            </w:pPr>
            <w:r w:rsidRPr="00D06380">
              <w:rPr>
                <w:rFonts w:ascii="Arial" w:hAnsi="Arial" w:cs="Arial"/>
              </w:rPr>
              <w:t>45 CFR 156.230</w:t>
            </w:r>
          </w:p>
          <w:p w14:paraId="0C1C6733" w14:textId="77777777" w:rsidR="00996890" w:rsidRPr="00D06380" w:rsidRDefault="00996890" w:rsidP="00D06380">
            <w:pPr>
              <w:rPr>
                <w:rFonts w:ascii="Arial" w:hAnsi="Arial" w:cs="Arial"/>
              </w:rPr>
            </w:pPr>
          </w:p>
          <w:p w14:paraId="6EAF44A6" w14:textId="024E4DFF" w:rsidR="00D06380" w:rsidRPr="002A72CC" w:rsidRDefault="00D06380" w:rsidP="00D06380">
            <w:pPr>
              <w:autoSpaceDE w:val="0"/>
              <w:autoSpaceDN w:val="0"/>
              <w:adjustRightInd w:val="0"/>
              <w:rPr>
                <w:rFonts w:ascii="Arial" w:hAnsi="Arial" w:cs="Arial"/>
              </w:rPr>
            </w:pPr>
          </w:p>
        </w:tc>
        <w:tc>
          <w:tcPr>
            <w:tcW w:w="7295" w:type="dxa"/>
          </w:tcPr>
          <w:p w14:paraId="54E9855F" w14:textId="77777777" w:rsidR="003D6C0B" w:rsidRPr="002A72CC" w:rsidRDefault="003D6C0B" w:rsidP="003D6C0B">
            <w:pPr>
              <w:rPr>
                <w:rFonts w:ascii="Arial" w:hAnsi="Arial" w:cs="Arial"/>
              </w:rPr>
            </w:pPr>
            <w:r w:rsidRPr="002A72CC">
              <w:rPr>
                <w:rFonts w:ascii="Arial" w:hAnsi="Arial" w:cs="Arial"/>
              </w:rPr>
              <w:t>A QHP issuer must ensure that the provider network of each of its QHPs, as available to all enrollees, meets the following standards—</w:t>
            </w:r>
          </w:p>
          <w:p w14:paraId="1DAE6B19" w14:textId="77777777" w:rsidR="003D6C0B" w:rsidRPr="002A72CC" w:rsidRDefault="003D6C0B" w:rsidP="003D6C0B">
            <w:pPr>
              <w:tabs>
                <w:tab w:val="left" w:pos="522"/>
              </w:tabs>
              <w:ind w:left="522" w:hanging="522"/>
              <w:rPr>
                <w:rFonts w:ascii="Arial" w:hAnsi="Arial" w:cs="Arial"/>
              </w:rPr>
            </w:pPr>
            <w:r w:rsidRPr="002A72CC">
              <w:rPr>
                <w:rFonts w:ascii="Arial" w:hAnsi="Arial" w:cs="Arial"/>
              </w:rPr>
              <w:t>(1)</w:t>
            </w:r>
            <w:r>
              <w:rPr>
                <w:rFonts w:ascii="Arial" w:hAnsi="Arial" w:cs="Arial"/>
              </w:rPr>
              <w:tab/>
            </w:r>
            <w:r w:rsidRPr="002A72CC">
              <w:rPr>
                <w:rFonts w:ascii="Arial" w:hAnsi="Arial" w:cs="Arial"/>
              </w:rPr>
              <w:t>Includes essential community providers in accordance with 45 CFR 156.235;</w:t>
            </w:r>
          </w:p>
          <w:p w14:paraId="474F72E7" w14:textId="77777777" w:rsidR="003D6C0B" w:rsidRPr="002A72CC" w:rsidRDefault="003D6C0B" w:rsidP="003D6C0B">
            <w:pPr>
              <w:tabs>
                <w:tab w:val="left" w:pos="522"/>
              </w:tabs>
              <w:ind w:left="522" w:hanging="522"/>
              <w:rPr>
                <w:rFonts w:ascii="Arial" w:hAnsi="Arial" w:cs="Arial"/>
              </w:rPr>
            </w:pPr>
            <w:r w:rsidRPr="002A72CC">
              <w:rPr>
                <w:rFonts w:ascii="Arial" w:hAnsi="Arial" w:cs="Arial"/>
              </w:rPr>
              <w:t>(2)</w:t>
            </w:r>
            <w:r>
              <w:rPr>
                <w:rFonts w:ascii="Arial" w:hAnsi="Arial" w:cs="Arial"/>
              </w:rPr>
              <w:tab/>
            </w:r>
            <w:r w:rsidRPr="002A72CC">
              <w:rPr>
                <w:rFonts w:ascii="Arial" w:hAnsi="Arial" w:cs="Arial"/>
              </w:rPr>
              <w:t>Maintains a network that is sufficient in number and types of providers, including providers that specialize in mental health and substance abuse services, to assure that all services will be accessible without unreasonable delay; and,</w:t>
            </w:r>
          </w:p>
          <w:p w14:paraId="4DF7D312" w14:textId="77777777" w:rsidR="003D6C0B" w:rsidRPr="002A72CC" w:rsidRDefault="003D6C0B" w:rsidP="003D6C0B">
            <w:pPr>
              <w:tabs>
                <w:tab w:val="left" w:pos="522"/>
              </w:tabs>
              <w:ind w:left="522" w:hanging="522"/>
              <w:rPr>
                <w:rFonts w:ascii="Arial" w:hAnsi="Arial" w:cs="Arial"/>
              </w:rPr>
            </w:pPr>
            <w:r w:rsidRPr="002A72CC">
              <w:rPr>
                <w:rFonts w:ascii="Arial" w:hAnsi="Arial" w:cs="Arial"/>
              </w:rPr>
              <w:t>(3)</w:t>
            </w:r>
            <w:r>
              <w:rPr>
                <w:rFonts w:ascii="Arial" w:hAnsi="Arial" w:cs="Arial"/>
              </w:rPr>
              <w:tab/>
            </w:r>
            <w:r w:rsidRPr="002A72CC">
              <w:rPr>
                <w:rFonts w:ascii="Arial" w:hAnsi="Arial" w:cs="Arial"/>
              </w:rPr>
              <w:t>Is consistent with the network adequacy provisions of PHSA section 2702(c).</w:t>
            </w:r>
          </w:p>
          <w:p w14:paraId="37693A7F" w14:textId="77777777" w:rsidR="003D6C0B" w:rsidRPr="002A72CC" w:rsidRDefault="003D6C0B" w:rsidP="003D6C0B">
            <w:pPr>
              <w:rPr>
                <w:rFonts w:ascii="Arial" w:hAnsi="Arial" w:cs="Arial"/>
              </w:rPr>
            </w:pPr>
            <w:r w:rsidRPr="002A72CC">
              <w:rPr>
                <w:rFonts w:ascii="Arial" w:hAnsi="Arial" w:cs="Arial"/>
              </w:rPr>
              <w:t>A QHP issuer must publish an up-to-date, accurate, and complete provider directory, including information on which providers are accepting new patients, the provider's location, contact information, specialty, medical group, and any institutional affiliations, in a manner that is easily accessible to plan enrollees, prospective enrollees, the State, the Exchange, HHS and OPM. A provider directory is easily accessible when -</w:t>
            </w:r>
          </w:p>
          <w:p w14:paraId="5AF5F59F" w14:textId="77777777" w:rsidR="003D6C0B" w:rsidRPr="002A72CC" w:rsidRDefault="003D6C0B" w:rsidP="003D6C0B">
            <w:pPr>
              <w:numPr>
                <w:ilvl w:val="0"/>
                <w:numId w:val="37"/>
              </w:numPr>
              <w:ind w:hanging="540"/>
              <w:rPr>
                <w:rFonts w:ascii="Arial" w:hAnsi="Arial" w:cs="Arial"/>
              </w:rPr>
            </w:pPr>
            <w:r w:rsidRPr="002A72CC">
              <w:rPr>
                <w:rFonts w:ascii="Arial" w:hAnsi="Arial" w:cs="Arial"/>
              </w:rPr>
              <w:t>The general public is able to view all of the current providers for a plan in the provider directory on the issuer's public Web site through a clearly identifiable link or tab and without creating or accessing an account or entering a policy number; and</w:t>
            </w:r>
          </w:p>
          <w:p w14:paraId="28DCCCA6" w14:textId="77777777" w:rsidR="003D6C0B" w:rsidRPr="002A72CC" w:rsidRDefault="003D6C0B" w:rsidP="003D6C0B">
            <w:pPr>
              <w:numPr>
                <w:ilvl w:val="0"/>
                <w:numId w:val="37"/>
              </w:numPr>
              <w:ind w:hanging="540"/>
              <w:rPr>
                <w:rFonts w:ascii="Arial" w:hAnsi="Arial" w:cs="Arial"/>
              </w:rPr>
            </w:pPr>
            <w:r w:rsidRPr="002A72CC">
              <w:rPr>
                <w:rFonts w:ascii="Arial" w:hAnsi="Arial" w:cs="Arial"/>
              </w:rPr>
              <w:t>If a health plan issuer maintains multiple provider networks, the general public is able to easily discern which providers participate in which plans and which provider networks.</w:t>
            </w:r>
          </w:p>
          <w:p w14:paraId="39A3C7C2" w14:textId="77777777" w:rsidR="003D6C0B" w:rsidRPr="002A72CC" w:rsidRDefault="003D6C0B" w:rsidP="003D6C0B">
            <w:pPr>
              <w:autoSpaceDE w:val="0"/>
              <w:autoSpaceDN w:val="0"/>
              <w:adjustRightInd w:val="0"/>
              <w:spacing w:before="100" w:after="100"/>
              <w:rPr>
                <w:rFonts w:ascii="Arial" w:hAnsi="Arial" w:cs="Arial"/>
              </w:rPr>
            </w:pPr>
            <w:r w:rsidRPr="002A72CC">
              <w:rPr>
                <w:rFonts w:ascii="Arial" w:hAnsi="Arial" w:cs="Arial"/>
                <w:b/>
              </w:rPr>
              <w:t>Out-of-network cost sharing.</w:t>
            </w:r>
            <w:r w:rsidRPr="002A72CC">
              <w:rPr>
                <w:rFonts w:ascii="Arial" w:hAnsi="Arial" w:cs="Arial"/>
              </w:rPr>
              <w:t xml:space="preserve"> </w:t>
            </w:r>
            <w:r>
              <w:rPr>
                <w:rFonts w:ascii="Arial" w:hAnsi="Arial" w:cs="Arial"/>
              </w:rPr>
              <w:t>F</w:t>
            </w:r>
            <w:r w:rsidRPr="002A72CC">
              <w:rPr>
                <w:rFonts w:ascii="Arial" w:hAnsi="Arial" w:cs="Arial"/>
              </w:rPr>
              <w:t xml:space="preserve">or a network to be deemed adequate, each QHP that uses a provider network must: </w:t>
            </w:r>
          </w:p>
          <w:p w14:paraId="5B3333F1" w14:textId="77777777" w:rsidR="003D6C0B" w:rsidRPr="003D6C0B" w:rsidRDefault="003D6C0B" w:rsidP="003D6C0B">
            <w:pPr>
              <w:numPr>
                <w:ilvl w:val="0"/>
                <w:numId w:val="38"/>
              </w:numPr>
              <w:autoSpaceDE w:val="0"/>
              <w:autoSpaceDN w:val="0"/>
              <w:adjustRightInd w:val="0"/>
              <w:spacing w:before="100" w:after="100"/>
              <w:rPr>
                <w:rFonts w:ascii="Arial" w:hAnsi="Arial" w:cs="Arial"/>
              </w:rPr>
            </w:pPr>
            <w:r w:rsidRPr="002A72CC">
              <w:rPr>
                <w:rFonts w:ascii="Arial" w:hAnsi="Arial" w:cs="Arial"/>
              </w:rPr>
              <w:t xml:space="preserve">Notwithstanding </w:t>
            </w:r>
            <w:hyperlink r:id="rId21" w:anchor="c" w:history="1">
              <w:r w:rsidRPr="002A72CC">
                <w:rPr>
                  <w:rFonts w:ascii="Arial" w:hAnsi="Arial" w:cs="Arial"/>
                  <w:color w:val="0000FF"/>
                  <w:u w:val="single"/>
                </w:rPr>
                <w:t>§ 156.130(c)</w:t>
              </w:r>
            </w:hyperlink>
            <w:r w:rsidRPr="002A72CC">
              <w:rPr>
                <w:rFonts w:ascii="Arial" w:hAnsi="Arial" w:cs="Arial"/>
              </w:rPr>
              <w:t xml:space="preserve">, count the cost sharing paid by an enrollee for an essential health benefit provided by an out-of-network ancillary provider in an in-network setting towards the enrollee's annual limitation on cost sharing; or </w:t>
            </w:r>
          </w:p>
        </w:tc>
        <w:tc>
          <w:tcPr>
            <w:tcW w:w="2070" w:type="dxa"/>
          </w:tcPr>
          <w:p w14:paraId="565C95EB" w14:textId="77777777" w:rsidR="003D6C0B" w:rsidRPr="002A72CC" w:rsidRDefault="003D6C0B" w:rsidP="003D6C0B">
            <w:pPr>
              <w:tabs>
                <w:tab w:val="left" w:pos="972"/>
              </w:tabs>
              <w:ind w:left="162"/>
              <w:jc w:val="center"/>
              <w:rPr>
                <w:rFonts w:ascii="Arial" w:hAnsi="Arial" w:cs="Arial"/>
              </w:rPr>
            </w:pPr>
            <w:r w:rsidRPr="002A72CC">
              <w:rPr>
                <w:rFonts w:ascii="Arial" w:hAnsi="Arial" w:cs="Arial"/>
              </w:rPr>
              <w:t>Confirmed</w:t>
            </w:r>
          </w:p>
          <w:p w14:paraId="38F02B64" w14:textId="77777777" w:rsidR="003D6C0B" w:rsidRPr="002A72CC" w:rsidRDefault="003D6C0B" w:rsidP="003D6C0B">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bl>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89"/>
        <w:gridCol w:w="2245"/>
        <w:gridCol w:w="2698"/>
        <w:gridCol w:w="92"/>
        <w:gridCol w:w="7361"/>
        <w:gridCol w:w="23"/>
        <w:gridCol w:w="332"/>
        <w:gridCol w:w="1531"/>
        <w:gridCol w:w="23"/>
      </w:tblGrid>
      <w:tr w:rsidR="003D6C0B" w:rsidRPr="002A72CC" w14:paraId="19E9152F" w14:textId="77777777" w:rsidTr="0060080D">
        <w:trPr>
          <w:gridAfter w:val="1"/>
          <w:wAfter w:w="23" w:type="dxa"/>
          <w:cantSplit/>
          <w:trHeight w:val="690"/>
        </w:trPr>
        <w:tc>
          <w:tcPr>
            <w:tcW w:w="2340" w:type="dxa"/>
            <w:gridSpan w:val="3"/>
          </w:tcPr>
          <w:p w14:paraId="44EBC24D" w14:textId="77777777" w:rsidR="003D6C0B" w:rsidRDefault="003D6C0B" w:rsidP="003B293B">
            <w:pPr>
              <w:rPr>
                <w:rFonts w:ascii="Arial" w:hAnsi="Arial" w:cs="Arial"/>
                <w:b/>
              </w:rPr>
            </w:pPr>
            <w:r w:rsidRPr="002A72CC">
              <w:rPr>
                <w:rFonts w:ascii="Arial" w:hAnsi="Arial" w:cs="Arial"/>
                <w:b/>
              </w:rPr>
              <w:t>Network adequacy</w:t>
            </w:r>
          </w:p>
          <w:p w14:paraId="4E04BE98" w14:textId="25C4E13F" w:rsidR="00081445" w:rsidRPr="002A72CC" w:rsidRDefault="00081445" w:rsidP="003B293B">
            <w:pPr>
              <w:rPr>
                <w:rFonts w:ascii="Arial" w:hAnsi="Arial" w:cs="Arial"/>
                <w:b/>
              </w:rPr>
            </w:pPr>
            <w:r>
              <w:rPr>
                <w:rFonts w:ascii="Arial" w:hAnsi="Arial" w:cs="Arial"/>
                <w:b/>
              </w:rPr>
              <w:t>(continued)</w:t>
            </w:r>
          </w:p>
        </w:tc>
        <w:tc>
          <w:tcPr>
            <w:tcW w:w="2698" w:type="dxa"/>
          </w:tcPr>
          <w:p w14:paraId="4718CA65" w14:textId="77777777" w:rsidR="003D6C0B" w:rsidRPr="00996890" w:rsidRDefault="003D6C0B" w:rsidP="003D6C0B">
            <w:pPr>
              <w:rPr>
                <w:rFonts w:ascii="Arial" w:hAnsi="Arial" w:cs="Arial"/>
              </w:rPr>
            </w:pPr>
            <w:r w:rsidRPr="00996890">
              <w:rPr>
                <w:rFonts w:ascii="Arial" w:hAnsi="Arial" w:cs="Arial"/>
              </w:rPr>
              <w:t>ORS 743B.505,</w:t>
            </w:r>
          </w:p>
          <w:p w14:paraId="2FB5CC14" w14:textId="0401C3AF" w:rsidR="00996890" w:rsidRPr="00996890" w:rsidRDefault="003D6C0B" w:rsidP="003D6C0B">
            <w:pPr>
              <w:rPr>
                <w:rFonts w:ascii="Arial" w:hAnsi="Arial" w:cs="Arial"/>
              </w:rPr>
            </w:pPr>
            <w:r w:rsidRPr="00996890">
              <w:rPr>
                <w:rFonts w:ascii="Arial" w:hAnsi="Arial" w:cs="Arial"/>
              </w:rPr>
              <w:t>OAR 836-053-0300</w:t>
            </w:r>
            <w:r w:rsidR="00996890" w:rsidRPr="00996890">
              <w:rPr>
                <w:rFonts w:ascii="Arial" w:hAnsi="Arial" w:cs="Arial"/>
              </w:rPr>
              <w:t xml:space="preserve"> to</w:t>
            </w:r>
          </w:p>
          <w:p w14:paraId="545BE6B6" w14:textId="2821DE9A" w:rsidR="003D6C0B" w:rsidRPr="00996890" w:rsidRDefault="00D06380" w:rsidP="003D6C0B">
            <w:pPr>
              <w:rPr>
                <w:rFonts w:ascii="Arial" w:hAnsi="Arial" w:cs="Arial"/>
              </w:rPr>
            </w:pPr>
            <w:r w:rsidRPr="00996890">
              <w:rPr>
                <w:rFonts w:ascii="Arial" w:hAnsi="Arial" w:cs="Arial"/>
              </w:rPr>
              <w:t>OAR 836-053-</w:t>
            </w:r>
            <w:r w:rsidR="003D6C0B" w:rsidRPr="00996890">
              <w:rPr>
                <w:rFonts w:ascii="Arial" w:hAnsi="Arial" w:cs="Arial"/>
              </w:rPr>
              <w:t>0350</w:t>
            </w:r>
          </w:p>
          <w:p w14:paraId="5F3CBD41" w14:textId="77777777" w:rsidR="00996890" w:rsidRDefault="00996890" w:rsidP="00D06380">
            <w:pPr>
              <w:rPr>
                <w:rFonts w:ascii="Arial" w:hAnsi="Arial" w:cs="Arial"/>
              </w:rPr>
            </w:pPr>
          </w:p>
          <w:p w14:paraId="46E9EEFE" w14:textId="74B1ACBD" w:rsidR="00D06380" w:rsidRDefault="00D06380" w:rsidP="00D06380">
            <w:pPr>
              <w:rPr>
                <w:rFonts w:ascii="Arial" w:hAnsi="Arial" w:cs="Arial"/>
              </w:rPr>
            </w:pPr>
            <w:r w:rsidRPr="002A72CC">
              <w:rPr>
                <w:rFonts w:ascii="Arial" w:hAnsi="Arial" w:cs="Arial"/>
              </w:rPr>
              <w:t>PHSA 2702(c)</w:t>
            </w:r>
            <w:r w:rsidR="00996890">
              <w:rPr>
                <w:rFonts w:ascii="Arial" w:hAnsi="Arial" w:cs="Arial"/>
              </w:rPr>
              <w:t>,</w:t>
            </w:r>
          </w:p>
          <w:p w14:paraId="47264A26" w14:textId="45DEBBB1" w:rsidR="00996890" w:rsidRDefault="00996890" w:rsidP="00D06380">
            <w:pPr>
              <w:rPr>
                <w:rFonts w:ascii="Arial" w:hAnsi="Arial" w:cs="Arial"/>
              </w:rPr>
            </w:pPr>
            <w:r w:rsidRPr="002A72CC">
              <w:rPr>
                <w:rFonts w:ascii="Arial" w:hAnsi="Arial" w:cs="Arial"/>
              </w:rPr>
              <w:t>45 CFR 156.230</w:t>
            </w:r>
          </w:p>
          <w:p w14:paraId="1D196AAC" w14:textId="0ADC576B" w:rsidR="00D06380" w:rsidRPr="002A72CC" w:rsidRDefault="00D06380" w:rsidP="003D6C0B">
            <w:pPr>
              <w:rPr>
                <w:rFonts w:ascii="Arial" w:hAnsi="Arial" w:cs="Arial"/>
              </w:rPr>
            </w:pPr>
          </w:p>
        </w:tc>
        <w:tc>
          <w:tcPr>
            <w:tcW w:w="7476" w:type="dxa"/>
            <w:gridSpan w:val="3"/>
          </w:tcPr>
          <w:p w14:paraId="731E0420" w14:textId="77777777" w:rsidR="003D6C0B" w:rsidRPr="00D275C5" w:rsidRDefault="003D6C0B" w:rsidP="00D275C5">
            <w:pPr>
              <w:pStyle w:val="ListParagraph"/>
              <w:numPr>
                <w:ilvl w:val="0"/>
                <w:numId w:val="38"/>
              </w:numPr>
              <w:rPr>
                <w:rFonts w:ascii="Arial" w:hAnsi="Arial" w:cs="Arial"/>
              </w:rPr>
            </w:pPr>
            <w:r w:rsidRPr="00D275C5">
              <w:rPr>
                <w:rFonts w:ascii="Arial" w:hAnsi="Arial" w:cs="Arial"/>
              </w:rPr>
              <w:t xml:space="preserve">Provide a written notice to the enrollee by the longer of when the </w:t>
            </w:r>
            <w:hyperlink r:id="rId22" w:history="1">
              <w:r w:rsidRPr="00D275C5">
                <w:rPr>
                  <w:rFonts w:ascii="Arial" w:hAnsi="Arial" w:cs="Arial"/>
                  <w:color w:val="0000FF"/>
                  <w:u w:val="single"/>
                </w:rPr>
                <w:t>issuer</w:t>
              </w:r>
            </w:hyperlink>
            <w:r w:rsidRPr="00D275C5">
              <w:rPr>
                <w:rFonts w:ascii="Arial" w:hAnsi="Arial" w:cs="Arial"/>
              </w:rPr>
              <w:t xml:space="preserve"> would typically respond to a prior authorization request timely submitted, or 48 hours before the provision of the benefit, that additional costs may be incurred for an essential health benefit provided.</w:t>
            </w:r>
          </w:p>
        </w:tc>
        <w:tc>
          <w:tcPr>
            <w:tcW w:w="1863" w:type="dxa"/>
            <w:gridSpan w:val="2"/>
          </w:tcPr>
          <w:p w14:paraId="61912FF1" w14:textId="77777777" w:rsidR="003D6C0B" w:rsidRPr="002A72CC" w:rsidRDefault="003D6C0B" w:rsidP="003B293B">
            <w:pPr>
              <w:rPr>
                <w:rFonts w:ascii="Arial" w:hAnsi="Arial" w:cs="Arial"/>
              </w:rPr>
            </w:pPr>
          </w:p>
        </w:tc>
      </w:tr>
      <w:tr w:rsidR="004A461A" w:rsidRPr="002A72CC" w14:paraId="1F652997" w14:textId="77777777" w:rsidTr="0060080D">
        <w:trPr>
          <w:gridAfter w:val="1"/>
          <w:wAfter w:w="23" w:type="dxa"/>
          <w:cantSplit/>
          <w:trHeight w:val="690"/>
        </w:trPr>
        <w:tc>
          <w:tcPr>
            <w:tcW w:w="2340" w:type="dxa"/>
            <w:gridSpan w:val="3"/>
          </w:tcPr>
          <w:p w14:paraId="1DDE5D61" w14:textId="77777777" w:rsidR="004A461A" w:rsidRPr="002A72CC" w:rsidRDefault="004A461A" w:rsidP="003B293B">
            <w:pPr>
              <w:rPr>
                <w:rFonts w:ascii="Arial" w:hAnsi="Arial" w:cs="Arial"/>
                <w:b/>
              </w:rPr>
            </w:pPr>
            <w:r w:rsidRPr="002A72CC">
              <w:rPr>
                <w:rFonts w:ascii="Arial" w:hAnsi="Arial" w:cs="Arial"/>
                <w:b/>
              </w:rPr>
              <w:t>Notification of changes to preventive benefits</w:t>
            </w:r>
          </w:p>
        </w:tc>
        <w:tc>
          <w:tcPr>
            <w:tcW w:w="2698" w:type="dxa"/>
          </w:tcPr>
          <w:p w14:paraId="56622114" w14:textId="0058D934" w:rsidR="00D06380" w:rsidRDefault="004A461A" w:rsidP="006F74CA">
            <w:pPr>
              <w:rPr>
                <w:rFonts w:ascii="Arial" w:hAnsi="Arial" w:cs="Arial"/>
              </w:rPr>
            </w:pPr>
            <w:r w:rsidRPr="002A72CC">
              <w:rPr>
                <w:rFonts w:ascii="Arial" w:hAnsi="Arial" w:cs="Arial"/>
              </w:rPr>
              <w:t>OAR 836-053-0001</w:t>
            </w:r>
            <w:r w:rsidR="00D06380">
              <w:rPr>
                <w:rFonts w:ascii="Arial" w:hAnsi="Arial" w:cs="Arial"/>
              </w:rPr>
              <w:t>,</w:t>
            </w:r>
          </w:p>
          <w:p w14:paraId="565093BD" w14:textId="21805E5E" w:rsidR="00607D78" w:rsidRDefault="00D06380" w:rsidP="006F74CA">
            <w:pPr>
              <w:rPr>
                <w:rFonts w:ascii="Arial" w:hAnsi="Arial" w:cs="Arial"/>
              </w:rPr>
            </w:pPr>
            <w:r>
              <w:rPr>
                <w:rFonts w:ascii="Arial" w:hAnsi="Arial" w:cs="Arial"/>
              </w:rPr>
              <w:t>OAR 836-053-000</w:t>
            </w:r>
            <w:r w:rsidR="00607D78" w:rsidRPr="002A72CC">
              <w:rPr>
                <w:rFonts w:ascii="Arial" w:hAnsi="Arial" w:cs="Arial"/>
              </w:rPr>
              <w:t>2</w:t>
            </w:r>
            <w:r>
              <w:rPr>
                <w:rFonts w:ascii="Arial" w:hAnsi="Arial" w:cs="Arial"/>
              </w:rPr>
              <w:t>,</w:t>
            </w:r>
          </w:p>
          <w:p w14:paraId="1EECED90" w14:textId="77777777" w:rsidR="00996890" w:rsidRDefault="00996890" w:rsidP="006F74CA">
            <w:pPr>
              <w:rPr>
                <w:rFonts w:ascii="Arial" w:hAnsi="Arial" w:cs="Arial"/>
              </w:rPr>
            </w:pPr>
          </w:p>
          <w:p w14:paraId="3EE8F5A1" w14:textId="4A8301E8" w:rsidR="00996890" w:rsidRDefault="00996890" w:rsidP="006F74CA">
            <w:pPr>
              <w:rPr>
                <w:rFonts w:ascii="Arial" w:hAnsi="Arial" w:cs="Arial"/>
              </w:rPr>
            </w:pPr>
            <w:r w:rsidRPr="002A72CC">
              <w:rPr>
                <w:rFonts w:ascii="Arial" w:hAnsi="Arial" w:cs="Arial"/>
              </w:rPr>
              <w:t>PHSA 2715</w:t>
            </w:r>
            <w:r>
              <w:rPr>
                <w:rFonts w:ascii="Arial" w:hAnsi="Arial" w:cs="Arial"/>
              </w:rPr>
              <w:t>,</w:t>
            </w:r>
          </w:p>
          <w:p w14:paraId="380A8FAC" w14:textId="77777777" w:rsidR="00D06380" w:rsidRPr="002A72CC" w:rsidRDefault="00D06380" w:rsidP="00D06380">
            <w:pPr>
              <w:rPr>
                <w:rFonts w:ascii="Arial" w:hAnsi="Arial" w:cs="Arial"/>
              </w:rPr>
            </w:pPr>
            <w:r w:rsidRPr="002A72CC">
              <w:rPr>
                <w:rFonts w:ascii="Arial" w:hAnsi="Arial" w:cs="Arial"/>
              </w:rPr>
              <w:t>45 CFR 147.106,</w:t>
            </w:r>
          </w:p>
          <w:p w14:paraId="08368A8F" w14:textId="0D16487C" w:rsidR="00D06380" w:rsidRPr="002A72CC" w:rsidRDefault="00D06380" w:rsidP="00D06380">
            <w:pPr>
              <w:rPr>
                <w:rFonts w:ascii="Arial" w:hAnsi="Arial" w:cs="Arial"/>
              </w:rPr>
            </w:pPr>
            <w:r w:rsidRPr="002A72CC">
              <w:rPr>
                <w:rFonts w:ascii="Arial" w:hAnsi="Arial" w:cs="Arial"/>
              </w:rPr>
              <w:t>45 CFR 147.130(b)</w:t>
            </w:r>
          </w:p>
          <w:p w14:paraId="2B39A61D" w14:textId="3DBDAF39" w:rsidR="00D06380" w:rsidRPr="002A72CC" w:rsidRDefault="00D06380" w:rsidP="00D06380">
            <w:pPr>
              <w:rPr>
                <w:rFonts w:ascii="Arial" w:hAnsi="Arial" w:cs="Arial"/>
              </w:rPr>
            </w:pPr>
          </w:p>
        </w:tc>
        <w:tc>
          <w:tcPr>
            <w:tcW w:w="7476" w:type="dxa"/>
            <w:gridSpan w:val="3"/>
          </w:tcPr>
          <w:p w14:paraId="5DA67941" w14:textId="77777777" w:rsidR="007717FE" w:rsidRPr="002A72CC" w:rsidRDefault="004A461A" w:rsidP="003B293B">
            <w:pPr>
              <w:rPr>
                <w:rFonts w:ascii="Arial" w:hAnsi="Arial" w:cs="Arial"/>
              </w:rPr>
            </w:pPr>
            <w:r w:rsidRPr="002A72CC">
              <w:rPr>
                <w:rFonts w:ascii="Arial" w:hAnsi="Arial" w:cs="Arial"/>
              </w:rPr>
              <w:t xml:space="preserve">Only at the time of renewal may issuers modify the health insurance coverage for a product offered to an enrollee. </w:t>
            </w:r>
          </w:p>
          <w:p w14:paraId="5686A0D5" w14:textId="77777777" w:rsidR="00A4010B" w:rsidRPr="002A72CC" w:rsidRDefault="004A461A" w:rsidP="00CA41A1">
            <w:pPr>
              <w:numPr>
                <w:ilvl w:val="0"/>
                <w:numId w:val="19"/>
              </w:numPr>
              <w:ind w:left="342" w:hanging="270"/>
              <w:rPr>
                <w:rFonts w:ascii="Arial" w:hAnsi="Arial" w:cs="Arial"/>
                <w:b/>
              </w:rPr>
            </w:pPr>
            <w:r w:rsidRPr="002A72CC">
              <w:rPr>
                <w:rFonts w:ascii="Arial" w:hAnsi="Arial" w:cs="Arial"/>
              </w:rPr>
              <w:t xml:space="preserve">Written notice must be provided to each enrollee in accordance with state and federal law. </w:t>
            </w:r>
          </w:p>
          <w:p w14:paraId="05D4ECA4" w14:textId="77777777" w:rsidR="007717FE" w:rsidRPr="002A72CC" w:rsidRDefault="004A461A" w:rsidP="00CA41A1">
            <w:pPr>
              <w:numPr>
                <w:ilvl w:val="0"/>
                <w:numId w:val="19"/>
              </w:numPr>
              <w:ind w:left="342" w:hanging="270"/>
              <w:rPr>
                <w:rFonts w:ascii="Arial" w:hAnsi="Arial" w:cs="Arial"/>
                <w:b/>
              </w:rPr>
            </w:pPr>
            <w:r w:rsidRPr="002A72CC">
              <w:rPr>
                <w:rFonts w:ascii="Arial" w:hAnsi="Arial" w:cs="Arial"/>
              </w:rPr>
              <w:t xml:space="preserve">Federal law requires plans to cover recommended preventive services with zero cost share no later than 12 months from the date the recommendation is released. </w:t>
            </w:r>
          </w:p>
          <w:p w14:paraId="5486FA36" w14:textId="77777777" w:rsidR="004A461A" w:rsidRPr="002A72CC" w:rsidRDefault="004A461A" w:rsidP="00CA41A1">
            <w:pPr>
              <w:numPr>
                <w:ilvl w:val="0"/>
                <w:numId w:val="19"/>
              </w:numPr>
              <w:ind w:left="342" w:hanging="270"/>
              <w:rPr>
                <w:rFonts w:ascii="Arial" w:hAnsi="Arial" w:cs="Arial"/>
                <w:b/>
              </w:rPr>
            </w:pPr>
            <w:r w:rsidRPr="002A72CC">
              <w:rPr>
                <w:rFonts w:ascii="Arial" w:hAnsi="Arial" w:cs="Arial"/>
              </w:rPr>
              <w:t>Insurers must provide 60-</w:t>
            </w:r>
            <w:proofErr w:type="spellStart"/>
            <w:r w:rsidRPr="002A72CC">
              <w:rPr>
                <w:rFonts w:ascii="Arial" w:hAnsi="Arial" w:cs="Arial"/>
              </w:rPr>
              <w:t>days notice</w:t>
            </w:r>
            <w:proofErr w:type="spellEnd"/>
            <w:r w:rsidRPr="002A72CC">
              <w:rPr>
                <w:rFonts w:ascii="Arial" w:hAnsi="Arial" w:cs="Arial"/>
              </w:rPr>
              <w:t xml:space="preserve"> to enrollees before material modifications are made to coverage of preventive services under PHSA 2715(d)(4). </w:t>
            </w:r>
          </w:p>
        </w:tc>
        <w:tc>
          <w:tcPr>
            <w:tcW w:w="1863" w:type="dxa"/>
            <w:gridSpan w:val="2"/>
          </w:tcPr>
          <w:p w14:paraId="5939D104" w14:textId="77777777" w:rsidR="004A461A" w:rsidRPr="002A72CC" w:rsidRDefault="004A461A" w:rsidP="003B293B">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1A1479C5" w14:textId="77777777" w:rsidR="004A461A" w:rsidRPr="002A72CC" w:rsidRDefault="004A461A" w:rsidP="003B293B">
            <w:pPr>
              <w:rPr>
                <w:rFonts w:ascii="Arial" w:hAnsi="Arial" w:cs="Arial"/>
              </w:rPr>
            </w:pPr>
            <w:r w:rsidRPr="002A72CC">
              <w:rPr>
                <w:rFonts w:ascii="Arial" w:hAnsi="Arial" w:cs="Arial"/>
              </w:rPr>
              <w:t>Paragraph or Section:</w:t>
            </w:r>
          </w:p>
          <w:p w14:paraId="1E9042F3" w14:textId="77777777" w:rsidR="004A461A" w:rsidRPr="002A72CC" w:rsidRDefault="003C4763" w:rsidP="003B293B">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7F4293" w:rsidRPr="002A72CC" w14:paraId="53E85F36" w14:textId="77777777" w:rsidTr="0060080D">
        <w:trPr>
          <w:gridAfter w:val="1"/>
          <w:wAfter w:w="23" w:type="dxa"/>
          <w:cantSplit/>
          <w:trHeight w:val="690"/>
        </w:trPr>
        <w:tc>
          <w:tcPr>
            <w:tcW w:w="2340" w:type="dxa"/>
            <w:gridSpan w:val="3"/>
          </w:tcPr>
          <w:p w14:paraId="52C57190" w14:textId="77777777" w:rsidR="007F4293" w:rsidRPr="002A72CC" w:rsidRDefault="007F4293" w:rsidP="00513B64">
            <w:pPr>
              <w:rPr>
                <w:rFonts w:ascii="Arial" w:hAnsi="Arial" w:cs="Arial"/>
                <w:b/>
              </w:rPr>
            </w:pPr>
            <w:r w:rsidRPr="002A72CC">
              <w:rPr>
                <w:rFonts w:ascii="Arial" w:hAnsi="Arial" w:cs="Arial"/>
                <w:b/>
              </w:rPr>
              <w:t>Pediatrician access</w:t>
            </w:r>
          </w:p>
        </w:tc>
        <w:tc>
          <w:tcPr>
            <w:tcW w:w="2698" w:type="dxa"/>
          </w:tcPr>
          <w:p w14:paraId="7BA295BF" w14:textId="64923CA5" w:rsidR="007F4293" w:rsidRPr="002A72CC" w:rsidRDefault="007F4293" w:rsidP="00A94E72">
            <w:pPr>
              <w:rPr>
                <w:rFonts w:ascii="Arial" w:hAnsi="Arial" w:cs="Arial"/>
              </w:rPr>
            </w:pPr>
            <w:r w:rsidRPr="002A72CC">
              <w:rPr>
                <w:rFonts w:ascii="Arial" w:hAnsi="Arial" w:cs="Arial"/>
              </w:rPr>
              <w:t>PHSA 2719A</w:t>
            </w:r>
            <w:r w:rsidR="00996890">
              <w:rPr>
                <w:rFonts w:ascii="Arial" w:hAnsi="Arial" w:cs="Arial"/>
              </w:rPr>
              <w:t>,</w:t>
            </w:r>
          </w:p>
          <w:p w14:paraId="2757CAEE" w14:textId="7E500D00" w:rsidR="00A4010B" w:rsidRPr="002A72CC" w:rsidRDefault="00D06380" w:rsidP="00A94E72">
            <w:pPr>
              <w:rPr>
                <w:rFonts w:ascii="Arial" w:hAnsi="Arial" w:cs="Arial"/>
              </w:rPr>
            </w:pPr>
            <w:r>
              <w:rPr>
                <w:rFonts w:ascii="Arial" w:hAnsi="Arial" w:cs="Arial"/>
              </w:rPr>
              <w:t xml:space="preserve">45 CFR </w:t>
            </w:r>
            <w:r w:rsidR="00A4010B" w:rsidRPr="002A72CC">
              <w:rPr>
                <w:rFonts w:ascii="Arial" w:hAnsi="Arial" w:cs="Arial"/>
              </w:rPr>
              <w:t>147.138(a)(2)</w:t>
            </w:r>
          </w:p>
        </w:tc>
        <w:tc>
          <w:tcPr>
            <w:tcW w:w="7476" w:type="dxa"/>
            <w:gridSpan w:val="3"/>
          </w:tcPr>
          <w:p w14:paraId="6E10E0C1" w14:textId="77777777" w:rsidR="007F4293" w:rsidRPr="002A72CC" w:rsidRDefault="007F4293" w:rsidP="006F0023">
            <w:pPr>
              <w:tabs>
                <w:tab w:val="left" w:pos="2232"/>
                <w:tab w:val="left" w:pos="3492"/>
                <w:tab w:val="left" w:pos="6372"/>
              </w:tabs>
              <w:rPr>
                <w:rFonts w:ascii="Arial" w:hAnsi="Arial" w:cs="Arial"/>
              </w:rPr>
            </w:pPr>
            <w:r w:rsidRPr="002A72CC">
              <w:rPr>
                <w:rFonts w:ascii="Arial" w:hAnsi="Arial" w:cs="Arial"/>
              </w:rPr>
              <w:t>Requires a non-grandfathered plan that mandates designation of a primary care physician to allow the policyholder to designate any willing in-network pediatrician as a child’s primary care physician.</w:t>
            </w:r>
          </w:p>
        </w:tc>
        <w:tc>
          <w:tcPr>
            <w:tcW w:w="1863" w:type="dxa"/>
            <w:gridSpan w:val="2"/>
          </w:tcPr>
          <w:p w14:paraId="188B3338" w14:textId="77777777" w:rsidR="007F4293" w:rsidRPr="002A72CC" w:rsidRDefault="007F4293" w:rsidP="00A52685">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2F389C6C" w14:textId="77777777" w:rsidR="007F4293" w:rsidRPr="002A72CC" w:rsidRDefault="007F4293" w:rsidP="00A52685">
            <w:pPr>
              <w:rPr>
                <w:rFonts w:ascii="Arial" w:hAnsi="Arial" w:cs="Arial"/>
              </w:rPr>
            </w:pPr>
            <w:r w:rsidRPr="002A72CC">
              <w:rPr>
                <w:rFonts w:ascii="Arial" w:hAnsi="Arial" w:cs="Arial"/>
              </w:rPr>
              <w:t>Paragraph or Section:</w:t>
            </w:r>
          </w:p>
          <w:p w14:paraId="29D5B41A" w14:textId="77777777" w:rsidR="007F4293" w:rsidRPr="002A72CC" w:rsidRDefault="003C4763" w:rsidP="00A526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66B0D42" w14:textId="77777777" w:rsidR="007F4293" w:rsidRPr="002A72CC" w:rsidRDefault="007F4293" w:rsidP="00443318">
            <w:pPr>
              <w:tabs>
                <w:tab w:val="left" w:pos="972"/>
              </w:tabs>
              <w:rPr>
                <w:rFonts w:ascii="Arial" w:hAnsi="Arial" w:cs="Arial"/>
              </w:rPr>
            </w:pPr>
            <w:r w:rsidRPr="002A72CC">
              <w:rPr>
                <w:rFonts w:ascii="Arial" w:hAnsi="Arial" w:cs="Arial"/>
              </w:rPr>
              <w:t>N/A</w:t>
            </w:r>
            <w:r w:rsidR="00443318"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7F4293" w:rsidRPr="002A72CC" w14:paraId="507EB775" w14:textId="77777777" w:rsidTr="0060080D">
        <w:trPr>
          <w:gridAfter w:val="1"/>
          <w:wAfter w:w="23" w:type="dxa"/>
          <w:cantSplit/>
          <w:trHeight w:val="690"/>
        </w:trPr>
        <w:tc>
          <w:tcPr>
            <w:tcW w:w="2340" w:type="dxa"/>
            <w:gridSpan w:val="3"/>
          </w:tcPr>
          <w:p w14:paraId="14998A57" w14:textId="77777777" w:rsidR="007F4293" w:rsidRPr="002A72CC" w:rsidRDefault="007F4293" w:rsidP="00A86CB8">
            <w:pPr>
              <w:rPr>
                <w:rFonts w:ascii="Arial" w:hAnsi="Arial" w:cs="Arial"/>
                <w:b/>
              </w:rPr>
            </w:pPr>
            <w:r w:rsidRPr="002A72CC">
              <w:rPr>
                <w:rFonts w:ascii="Arial" w:hAnsi="Arial" w:cs="Arial"/>
                <w:b/>
              </w:rPr>
              <w:t>Physical examinations and autopsy</w:t>
            </w:r>
          </w:p>
        </w:tc>
        <w:tc>
          <w:tcPr>
            <w:tcW w:w="2698" w:type="dxa"/>
          </w:tcPr>
          <w:p w14:paraId="615CD869" w14:textId="77777777" w:rsidR="007F4293" w:rsidRPr="002A72CC" w:rsidRDefault="007F4293" w:rsidP="008026E0">
            <w:pPr>
              <w:rPr>
                <w:rFonts w:ascii="Arial" w:hAnsi="Arial" w:cs="Arial"/>
              </w:rPr>
            </w:pPr>
            <w:r w:rsidRPr="002A72CC">
              <w:rPr>
                <w:rFonts w:ascii="Arial" w:hAnsi="Arial" w:cs="Arial"/>
              </w:rPr>
              <w:t>ORS 743.438*</w:t>
            </w:r>
          </w:p>
        </w:tc>
        <w:tc>
          <w:tcPr>
            <w:tcW w:w="7476" w:type="dxa"/>
            <w:gridSpan w:val="3"/>
          </w:tcPr>
          <w:p w14:paraId="41E725D0" w14:textId="77777777" w:rsidR="007F4293" w:rsidRPr="002A72CC" w:rsidRDefault="004525BA" w:rsidP="004525BA">
            <w:pPr>
              <w:tabs>
                <w:tab w:val="left" w:pos="2232"/>
                <w:tab w:val="left" w:pos="3492"/>
                <w:tab w:val="left" w:pos="6372"/>
              </w:tabs>
              <w:rPr>
                <w:rFonts w:ascii="Arial" w:hAnsi="Arial" w:cs="Arial"/>
              </w:rPr>
            </w:pPr>
            <w:r w:rsidRPr="002A72CC">
              <w:rPr>
                <w:rFonts w:ascii="Arial" w:hAnsi="Arial" w:cs="Arial"/>
                <w:snapToGrid w:val="0"/>
              </w:rPr>
              <w:t>The policy shall contain a similar provision as follows: “PHYSICAL EXAMINATIONS AND AUTOPSY: The insurer at its own expense shall have the right and opportunity to examine the person of the insured when and as often as it may reasonably require during the pendency of a claim hereunder and to make an autopsy in case of death where it is not forbidden by law.”</w:t>
            </w:r>
          </w:p>
        </w:tc>
        <w:tc>
          <w:tcPr>
            <w:tcW w:w="1863" w:type="dxa"/>
            <w:gridSpan w:val="2"/>
          </w:tcPr>
          <w:p w14:paraId="5BA26517" w14:textId="77777777" w:rsidR="007F4293" w:rsidRPr="002A72CC" w:rsidRDefault="007F4293" w:rsidP="00A52685">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000D1CF8" w14:textId="77777777" w:rsidR="007F4293" w:rsidRPr="002A72CC" w:rsidRDefault="007F4293" w:rsidP="00A52685">
            <w:pPr>
              <w:rPr>
                <w:rFonts w:ascii="Arial" w:hAnsi="Arial" w:cs="Arial"/>
              </w:rPr>
            </w:pPr>
            <w:r w:rsidRPr="002A72CC">
              <w:rPr>
                <w:rFonts w:ascii="Arial" w:hAnsi="Arial" w:cs="Arial"/>
              </w:rPr>
              <w:t>Paragraph or Section:</w:t>
            </w:r>
          </w:p>
          <w:p w14:paraId="121D0201" w14:textId="77777777" w:rsidR="007F4293" w:rsidRPr="002A72CC" w:rsidRDefault="003C4763" w:rsidP="00A52685">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DE2A4C5" w14:textId="77777777" w:rsidR="004525BA" w:rsidRPr="002A72CC" w:rsidRDefault="004525BA" w:rsidP="004525BA">
            <w:pPr>
              <w:tabs>
                <w:tab w:val="left" w:pos="702"/>
              </w:tabs>
              <w:jc w:val="center"/>
              <w:rPr>
                <w:rFonts w:ascii="Arial" w:hAnsi="Arial" w:cs="Arial"/>
              </w:rPr>
            </w:pPr>
            <w:r w:rsidRPr="002A72CC">
              <w:rPr>
                <w:rFonts w:ascii="Arial" w:hAnsi="Arial" w:cs="Arial"/>
              </w:rPr>
              <w:t>N/A</w:t>
            </w:r>
          </w:p>
          <w:p w14:paraId="7AD82134" w14:textId="77777777" w:rsidR="004525BA" w:rsidRPr="002A72CC" w:rsidRDefault="004525BA" w:rsidP="004525BA">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C201E6" w:rsidRPr="00946077" w14:paraId="16DBD91B" w14:textId="77777777" w:rsidTr="0060080D">
        <w:trPr>
          <w:gridAfter w:val="1"/>
          <w:wAfter w:w="23" w:type="dxa"/>
          <w:cantSplit/>
          <w:trHeight w:val="690"/>
        </w:trPr>
        <w:tc>
          <w:tcPr>
            <w:tcW w:w="2340" w:type="dxa"/>
            <w:gridSpan w:val="3"/>
            <w:tcBorders>
              <w:top w:val="single" w:sz="4" w:space="0" w:color="auto"/>
              <w:left w:val="single" w:sz="4" w:space="0" w:color="auto"/>
              <w:bottom w:val="single" w:sz="4" w:space="0" w:color="auto"/>
              <w:right w:val="single" w:sz="4" w:space="0" w:color="auto"/>
            </w:tcBorders>
          </w:tcPr>
          <w:p w14:paraId="2F566B52" w14:textId="77777777" w:rsidR="00C201E6" w:rsidRPr="00C201E6" w:rsidRDefault="00C201E6" w:rsidP="009F38F3">
            <w:pPr>
              <w:rPr>
                <w:rFonts w:ascii="Arial" w:hAnsi="Arial" w:cs="Arial"/>
                <w:b/>
              </w:rPr>
            </w:pPr>
            <w:r w:rsidRPr="00C201E6">
              <w:rPr>
                <w:rFonts w:ascii="Arial" w:hAnsi="Arial" w:cs="Arial"/>
                <w:b/>
              </w:rPr>
              <w:t>Primary care providers</w:t>
            </w:r>
          </w:p>
        </w:tc>
        <w:tc>
          <w:tcPr>
            <w:tcW w:w="2698" w:type="dxa"/>
            <w:tcBorders>
              <w:top w:val="single" w:sz="4" w:space="0" w:color="auto"/>
              <w:left w:val="single" w:sz="4" w:space="0" w:color="auto"/>
              <w:bottom w:val="single" w:sz="4" w:space="0" w:color="auto"/>
              <w:right w:val="single" w:sz="4" w:space="0" w:color="auto"/>
            </w:tcBorders>
          </w:tcPr>
          <w:p w14:paraId="216006D4" w14:textId="77777777" w:rsidR="00C201E6" w:rsidRPr="00C201E6" w:rsidRDefault="00C201E6" w:rsidP="009F38F3">
            <w:pPr>
              <w:rPr>
                <w:rFonts w:ascii="Arial" w:hAnsi="Arial" w:cs="Arial"/>
              </w:rPr>
            </w:pPr>
            <w:r w:rsidRPr="00C201E6">
              <w:rPr>
                <w:rFonts w:ascii="Arial" w:hAnsi="Arial" w:cs="Arial"/>
              </w:rPr>
              <w:t>ORS 743B.250,</w:t>
            </w:r>
          </w:p>
          <w:p w14:paraId="26ADA42A" w14:textId="6AD40E62" w:rsidR="00C201E6" w:rsidRDefault="00C201E6" w:rsidP="009F38F3">
            <w:pPr>
              <w:rPr>
                <w:rFonts w:ascii="Arial" w:hAnsi="Arial" w:cs="Arial"/>
              </w:rPr>
            </w:pPr>
            <w:r w:rsidRPr="00C201E6">
              <w:rPr>
                <w:rFonts w:ascii="Arial" w:hAnsi="Arial" w:cs="Arial"/>
              </w:rPr>
              <w:t>ORS 743B.220</w:t>
            </w:r>
            <w:r w:rsidR="000051BE">
              <w:rPr>
                <w:rFonts w:ascii="Arial" w:hAnsi="Arial" w:cs="Arial"/>
              </w:rPr>
              <w:t>,</w:t>
            </w:r>
          </w:p>
          <w:p w14:paraId="4AE833A4" w14:textId="77777777" w:rsidR="000051BE" w:rsidRPr="00C201E6" w:rsidRDefault="000051BE" w:rsidP="000051BE">
            <w:pPr>
              <w:rPr>
                <w:rFonts w:ascii="Arial" w:hAnsi="Arial" w:cs="Arial"/>
              </w:rPr>
            </w:pPr>
            <w:r w:rsidRPr="00C201E6">
              <w:rPr>
                <w:rFonts w:ascii="Arial" w:hAnsi="Arial" w:cs="Arial"/>
              </w:rPr>
              <w:t>OAR 836-053-1030(9)</w:t>
            </w:r>
          </w:p>
          <w:p w14:paraId="6E7F9C2C" w14:textId="77777777" w:rsidR="00C201E6" w:rsidRPr="00C201E6" w:rsidRDefault="00C201E6" w:rsidP="009F38F3">
            <w:pPr>
              <w:rPr>
                <w:rFonts w:ascii="Arial" w:hAnsi="Arial" w:cs="Arial"/>
              </w:rPr>
            </w:pPr>
            <w:r w:rsidRPr="00C201E6">
              <w:rPr>
                <w:rFonts w:ascii="Arial" w:hAnsi="Arial" w:cs="Arial"/>
              </w:rPr>
              <w:t>SB 1529(2022)</w:t>
            </w:r>
          </w:p>
        </w:tc>
        <w:tc>
          <w:tcPr>
            <w:tcW w:w="7476" w:type="dxa"/>
            <w:gridSpan w:val="3"/>
            <w:tcBorders>
              <w:top w:val="single" w:sz="4" w:space="0" w:color="auto"/>
              <w:left w:val="single" w:sz="4" w:space="0" w:color="auto"/>
              <w:bottom w:val="single" w:sz="4" w:space="0" w:color="auto"/>
              <w:right w:val="single" w:sz="4" w:space="0" w:color="auto"/>
            </w:tcBorders>
          </w:tcPr>
          <w:p w14:paraId="309737AD" w14:textId="77777777" w:rsidR="00C201E6" w:rsidRPr="00C201E6" w:rsidRDefault="00C201E6" w:rsidP="00C201E6">
            <w:pPr>
              <w:tabs>
                <w:tab w:val="left" w:pos="2232"/>
                <w:tab w:val="left" w:pos="3492"/>
                <w:tab w:val="left" w:pos="6372"/>
              </w:tabs>
              <w:rPr>
                <w:rFonts w:ascii="Arial" w:hAnsi="Arial" w:cs="Arial"/>
                <w:snapToGrid w:val="0"/>
              </w:rPr>
            </w:pPr>
            <w:r w:rsidRPr="00C201E6">
              <w:rPr>
                <w:rFonts w:ascii="Arial" w:hAnsi="Arial" w:cs="Arial"/>
                <w:snapToGrid w:val="0"/>
              </w:rPr>
              <w:t>If a plan has a defined network of participating providers it must include a list of:</w:t>
            </w:r>
          </w:p>
          <w:p w14:paraId="343FACB5" w14:textId="77777777" w:rsidR="00C201E6" w:rsidRPr="00C201E6" w:rsidRDefault="00C201E6" w:rsidP="00C201E6">
            <w:pPr>
              <w:numPr>
                <w:ilvl w:val="0"/>
                <w:numId w:val="48"/>
              </w:numPr>
              <w:rPr>
                <w:rFonts w:ascii="Arial" w:hAnsi="Arial" w:cs="Arial"/>
                <w:snapToGrid w:val="0"/>
              </w:rPr>
            </w:pPr>
            <w:r w:rsidRPr="00C201E6">
              <w:rPr>
                <w:rFonts w:ascii="Arial" w:hAnsi="Arial" w:cs="Arial"/>
                <w:snapToGrid w:val="0"/>
              </w:rPr>
              <w:t>All participating primary care providers;</w:t>
            </w:r>
          </w:p>
          <w:p w14:paraId="09D172D3" w14:textId="77777777" w:rsidR="00C201E6" w:rsidRPr="00C201E6" w:rsidRDefault="00C201E6" w:rsidP="00C201E6">
            <w:pPr>
              <w:numPr>
                <w:ilvl w:val="0"/>
                <w:numId w:val="48"/>
              </w:numPr>
              <w:rPr>
                <w:rFonts w:ascii="Arial" w:hAnsi="Arial" w:cs="Arial"/>
                <w:snapToGrid w:val="0"/>
              </w:rPr>
            </w:pPr>
            <w:r w:rsidRPr="00C201E6">
              <w:rPr>
                <w:rFonts w:ascii="Arial" w:hAnsi="Arial" w:cs="Arial"/>
                <w:snapToGrid w:val="0"/>
              </w:rPr>
              <w:t>Direct access providers; and</w:t>
            </w:r>
          </w:p>
          <w:p w14:paraId="432EBEAD" w14:textId="77777777" w:rsidR="00C201E6" w:rsidRPr="00C201E6" w:rsidRDefault="00C201E6" w:rsidP="00C201E6">
            <w:pPr>
              <w:numPr>
                <w:ilvl w:val="0"/>
                <w:numId w:val="48"/>
              </w:numPr>
              <w:rPr>
                <w:rFonts w:ascii="Arial" w:hAnsi="Arial" w:cs="Arial"/>
                <w:snapToGrid w:val="0"/>
              </w:rPr>
            </w:pPr>
            <w:r w:rsidRPr="00C201E6">
              <w:rPr>
                <w:rFonts w:ascii="Arial" w:hAnsi="Arial" w:cs="Arial"/>
                <w:snapToGrid w:val="0"/>
              </w:rPr>
              <w:t xml:space="preserve">All specialty care providers. </w:t>
            </w:r>
          </w:p>
          <w:p w14:paraId="7355CB43" w14:textId="77777777" w:rsidR="00C201E6" w:rsidRPr="00C201E6" w:rsidRDefault="00C201E6" w:rsidP="00C201E6">
            <w:pPr>
              <w:tabs>
                <w:tab w:val="left" w:pos="2232"/>
                <w:tab w:val="left" w:pos="3492"/>
                <w:tab w:val="left" w:pos="6372"/>
              </w:tabs>
              <w:rPr>
                <w:rFonts w:ascii="Arial" w:hAnsi="Arial" w:cs="Arial"/>
                <w:snapToGrid w:val="0"/>
              </w:rPr>
            </w:pPr>
          </w:p>
          <w:p w14:paraId="3D63B011" w14:textId="77777777" w:rsidR="00C201E6" w:rsidRPr="00C201E6" w:rsidRDefault="00C201E6" w:rsidP="00C201E6">
            <w:pPr>
              <w:tabs>
                <w:tab w:val="left" w:pos="2232"/>
                <w:tab w:val="left" w:pos="3492"/>
                <w:tab w:val="left" w:pos="6372"/>
              </w:tabs>
              <w:rPr>
                <w:rFonts w:ascii="Arial" w:hAnsi="Arial" w:cs="Arial"/>
                <w:snapToGrid w:val="0"/>
              </w:rPr>
            </w:pPr>
            <w:r w:rsidRPr="00C201E6">
              <w:rPr>
                <w:rFonts w:ascii="Arial" w:hAnsi="Arial" w:cs="Arial"/>
                <w:snapToGrid w:val="0"/>
              </w:rPr>
              <w:t>The plan must permit the enrollee to change participating primary care physicians at will, except that the enrollee may be restricted to making changes no more frequently than two times in any 12-month period and may be limited to designating only those participating primary care physicians accepting new patients.</w:t>
            </w:r>
          </w:p>
          <w:p w14:paraId="34665737" w14:textId="77777777" w:rsidR="00C201E6" w:rsidRPr="00C201E6" w:rsidRDefault="00C201E6" w:rsidP="00C201E6">
            <w:pPr>
              <w:tabs>
                <w:tab w:val="left" w:pos="2232"/>
                <w:tab w:val="left" w:pos="3492"/>
                <w:tab w:val="left" w:pos="6372"/>
              </w:tabs>
              <w:rPr>
                <w:rFonts w:ascii="Arial" w:hAnsi="Arial" w:cs="Arial"/>
                <w:snapToGrid w:val="0"/>
              </w:rPr>
            </w:pPr>
          </w:p>
          <w:p w14:paraId="552CA70E" w14:textId="77777777" w:rsidR="00C201E6" w:rsidRPr="00C201E6" w:rsidRDefault="00C201E6" w:rsidP="00C201E6">
            <w:pPr>
              <w:tabs>
                <w:tab w:val="left" w:pos="2232"/>
                <w:tab w:val="left" w:pos="3492"/>
                <w:tab w:val="left" w:pos="6372"/>
              </w:tabs>
              <w:rPr>
                <w:rFonts w:ascii="Arial" w:hAnsi="Arial" w:cs="Arial"/>
                <w:snapToGrid w:val="0"/>
              </w:rPr>
            </w:pPr>
            <w:r w:rsidRPr="00C201E6">
              <w:rPr>
                <w:rFonts w:ascii="Arial" w:hAnsi="Arial" w:cs="Arial"/>
                <w:snapToGrid w:val="0"/>
              </w:rPr>
              <w:t>An insurer must assign a beneficiary under the policy or certificate to a primary care provider if the beneficiary or a parent of a minor beneficiary has not selected a primary care provider by the 90th day of the plan year. If the insurer assigns the beneficiary to a primary care provider, the insurer shall provide notice of the assignment to the beneficiary or parent and to the primary care provider.</w:t>
            </w:r>
          </w:p>
        </w:tc>
        <w:tc>
          <w:tcPr>
            <w:tcW w:w="1863" w:type="dxa"/>
            <w:gridSpan w:val="2"/>
            <w:tcBorders>
              <w:top w:val="single" w:sz="4" w:space="0" w:color="auto"/>
              <w:left w:val="single" w:sz="4" w:space="0" w:color="auto"/>
              <w:bottom w:val="single" w:sz="4" w:space="0" w:color="auto"/>
              <w:right w:val="single" w:sz="4" w:space="0" w:color="auto"/>
            </w:tcBorders>
          </w:tcPr>
          <w:p w14:paraId="2D11A844" w14:textId="77777777" w:rsidR="00C201E6" w:rsidRPr="00C201E6" w:rsidRDefault="00C201E6" w:rsidP="00C201E6">
            <w:pPr>
              <w:rPr>
                <w:rFonts w:ascii="Arial" w:hAnsi="Arial" w:cs="Arial"/>
              </w:rPr>
            </w:pPr>
            <w:r w:rsidRPr="00C201E6">
              <w:rPr>
                <w:rFonts w:ascii="Arial" w:hAnsi="Arial" w:cs="Arial"/>
              </w:rPr>
              <w:t>Yes</w:t>
            </w:r>
            <w:r w:rsidRPr="00C201E6">
              <w:rPr>
                <w:rFonts w:ascii="Arial" w:hAnsi="Arial" w:cs="Arial"/>
              </w:rPr>
              <w:tab/>
              <w:t>N/A</w:t>
            </w:r>
          </w:p>
          <w:p w14:paraId="19710CED" w14:textId="77777777" w:rsidR="00C201E6" w:rsidRPr="00C201E6" w:rsidRDefault="00C201E6" w:rsidP="00C201E6">
            <w:pPr>
              <w:rPr>
                <w:rFonts w:ascii="Arial" w:hAnsi="Arial" w:cs="Arial"/>
              </w:rPr>
            </w:pPr>
            <w:r w:rsidRPr="00C201E6">
              <w:rPr>
                <w:rFonts w:ascii="Arial" w:hAnsi="Arial" w:cs="Arial"/>
              </w:rPr>
              <w:fldChar w:fldCharType="begin">
                <w:ffData>
                  <w:name w:val="Check64"/>
                  <w:enabled/>
                  <w:calcOnExit w:val="0"/>
                  <w:checkBox>
                    <w:sizeAuto/>
                    <w:default w:val="0"/>
                  </w:checkBox>
                </w:ffData>
              </w:fldChar>
            </w:r>
            <w:r w:rsidRPr="00C201E6">
              <w:rPr>
                <w:rFonts w:ascii="Arial" w:hAnsi="Arial" w:cs="Arial"/>
              </w:rPr>
              <w:instrText xml:space="preserve"> FORMCHECKBOX </w:instrText>
            </w:r>
            <w:r w:rsidRPr="00C201E6">
              <w:rPr>
                <w:rFonts w:ascii="Arial" w:hAnsi="Arial" w:cs="Arial"/>
              </w:rPr>
            </w:r>
            <w:r w:rsidRPr="00C201E6">
              <w:rPr>
                <w:rFonts w:ascii="Arial" w:hAnsi="Arial" w:cs="Arial"/>
              </w:rPr>
              <w:fldChar w:fldCharType="separate"/>
            </w:r>
            <w:r w:rsidRPr="00C201E6">
              <w:rPr>
                <w:rFonts w:ascii="Arial" w:hAnsi="Arial" w:cs="Arial"/>
              </w:rPr>
              <w:fldChar w:fldCharType="end"/>
            </w:r>
            <w:r w:rsidRPr="00C201E6">
              <w:rPr>
                <w:rFonts w:ascii="Arial" w:hAnsi="Arial" w:cs="Arial"/>
              </w:rPr>
              <w:tab/>
            </w:r>
            <w:r w:rsidRPr="00C201E6">
              <w:rPr>
                <w:rFonts w:ascii="Arial" w:hAnsi="Arial" w:cs="Arial"/>
              </w:rPr>
              <w:fldChar w:fldCharType="begin">
                <w:ffData>
                  <w:name w:val="Check64"/>
                  <w:enabled/>
                  <w:calcOnExit w:val="0"/>
                  <w:checkBox>
                    <w:sizeAuto/>
                    <w:default w:val="0"/>
                  </w:checkBox>
                </w:ffData>
              </w:fldChar>
            </w:r>
            <w:r w:rsidRPr="00C201E6">
              <w:rPr>
                <w:rFonts w:ascii="Arial" w:hAnsi="Arial" w:cs="Arial"/>
              </w:rPr>
              <w:instrText xml:space="preserve"> FORMCHECKBOX </w:instrText>
            </w:r>
            <w:r w:rsidRPr="00C201E6">
              <w:rPr>
                <w:rFonts w:ascii="Arial" w:hAnsi="Arial" w:cs="Arial"/>
              </w:rPr>
            </w:r>
            <w:r w:rsidRPr="00C201E6">
              <w:rPr>
                <w:rFonts w:ascii="Arial" w:hAnsi="Arial" w:cs="Arial"/>
              </w:rPr>
              <w:fldChar w:fldCharType="separate"/>
            </w:r>
            <w:r w:rsidRPr="00C201E6">
              <w:rPr>
                <w:rFonts w:ascii="Arial" w:hAnsi="Arial" w:cs="Arial"/>
              </w:rPr>
              <w:fldChar w:fldCharType="end"/>
            </w:r>
          </w:p>
        </w:tc>
      </w:tr>
      <w:tr w:rsidR="000051BE" w:rsidRPr="00946077" w14:paraId="323EDC44" w14:textId="77777777" w:rsidTr="0060080D">
        <w:trPr>
          <w:gridAfter w:val="1"/>
          <w:wAfter w:w="23" w:type="dxa"/>
          <w:cantSplit/>
          <w:trHeight w:val="690"/>
        </w:trPr>
        <w:tc>
          <w:tcPr>
            <w:tcW w:w="2340" w:type="dxa"/>
            <w:gridSpan w:val="3"/>
            <w:tcBorders>
              <w:top w:val="single" w:sz="4" w:space="0" w:color="auto"/>
              <w:left w:val="single" w:sz="4" w:space="0" w:color="auto"/>
              <w:bottom w:val="single" w:sz="4" w:space="0" w:color="auto"/>
              <w:right w:val="single" w:sz="4" w:space="0" w:color="auto"/>
            </w:tcBorders>
          </w:tcPr>
          <w:p w14:paraId="0211EF48" w14:textId="7BE825AB" w:rsidR="000051BE" w:rsidRPr="00C201E6" w:rsidRDefault="000051BE" w:rsidP="000051BE">
            <w:pPr>
              <w:rPr>
                <w:rFonts w:ascii="Arial" w:hAnsi="Arial" w:cs="Arial"/>
                <w:b/>
              </w:rPr>
            </w:pPr>
            <w:r w:rsidRPr="002A72CC">
              <w:rPr>
                <w:rFonts w:ascii="Arial" w:hAnsi="Arial" w:cs="Arial"/>
                <w:b/>
              </w:rPr>
              <w:t>Prior Authorization</w:t>
            </w:r>
          </w:p>
        </w:tc>
        <w:tc>
          <w:tcPr>
            <w:tcW w:w="2698" w:type="dxa"/>
            <w:tcBorders>
              <w:top w:val="single" w:sz="4" w:space="0" w:color="auto"/>
              <w:left w:val="single" w:sz="4" w:space="0" w:color="auto"/>
              <w:bottom w:val="single" w:sz="4" w:space="0" w:color="auto"/>
              <w:right w:val="single" w:sz="4" w:space="0" w:color="auto"/>
            </w:tcBorders>
          </w:tcPr>
          <w:p w14:paraId="22E8006A" w14:textId="77777777" w:rsidR="00996890" w:rsidRDefault="000051BE" w:rsidP="000051BE">
            <w:pPr>
              <w:rPr>
                <w:rFonts w:ascii="Arial" w:hAnsi="Arial" w:cs="Arial"/>
              </w:rPr>
            </w:pPr>
            <w:r w:rsidRPr="002A72CC">
              <w:rPr>
                <w:rFonts w:ascii="Arial" w:hAnsi="Arial" w:cs="Arial"/>
              </w:rPr>
              <w:t>ORS 743B.420,</w:t>
            </w:r>
          </w:p>
          <w:p w14:paraId="13FA0FE7" w14:textId="626ED66C" w:rsidR="000051BE" w:rsidRDefault="000051BE" w:rsidP="000051BE">
            <w:pPr>
              <w:rPr>
                <w:rFonts w:ascii="Arial" w:hAnsi="Arial" w:cs="Arial"/>
              </w:rPr>
            </w:pPr>
            <w:r w:rsidRPr="002A72CC">
              <w:rPr>
                <w:rFonts w:ascii="Arial" w:hAnsi="Arial" w:cs="Arial"/>
              </w:rPr>
              <w:t>ORS 743B.423</w:t>
            </w:r>
            <w:r>
              <w:rPr>
                <w:rFonts w:ascii="Arial" w:hAnsi="Arial" w:cs="Arial"/>
              </w:rPr>
              <w:t>,</w:t>
            </w:r>
          </w:p>
          <w:p w14:paraId="6F6F0D99" w14:textId="7237703B" w:rsidR="00996890" w:rsidRPr="002A72CC" w:rsidRDefault="00996890" w:rsidP="000051BE">
            <w:pPr>
              <w:rPr>
                <w:rFonts w:ascii="Arial" w:hAnsi="Arial" w:cs="Arial"/>
              </w:rPr>
            </w:pPr>
            <w:r>
              <w:rPr>
                <w:rFonts w:ascii="Arial" w:hAnsi="Arial" w:cs="Arial"/>
              </w:rPr>
              <w:t>ORS 743B.250(6),</w:t>
            </w:r>
          </w:p>
          <w:p w14:paraId="7B40D147" w14:textId="38DBFD31" w:rsidR="000051BE" w:rsidRDefault="000051BE" w:rsidP="000051BE">
            <w:pPr>
              <w:rPr>
                <w:rFonts w:ascii="Arial" w:hAnsi="Arial" w:cs="Arial"/>
              </w:rPr>
            </w:pPr>
            <w:r w:rsidRPr="002A72CC">
              <w:rPr>
                <w:rFonts w:ascii="Arial" w:hAnsi="Arial" w:cs="Arial"/>
              </w:rPr>
              <w:t>OAR 836-053-1200</w:t>
            </w:r>
          </w:p>
          <w:p w14:paraId="00A99220" w14:textId="77777777" w:rsidR="000051BE" w:rsidRDefault="000051BE" w:rsidP="000051BE">
            <w:pPr>
              <w:rPr>
                <w:rFonts w:ascii="Arial" w:hAnsi="Arial" w:cs="Arial"/>
              </w:rPr>
            </w:pPr>
            <w:r>
              <w:rPr>
                <w:rFonts w:ascii="Arial" w:hAnsi="Arial" w:cs="Arial"/>
              </w:rPr>
              <w:t>SB 249(2019)</w:t>
            </w:r>
          </w:p>
          <w:p w14:paraId="04577686" w14:textId="77777777" w:rsidR="000051BE" w:rsidRDefault="000051BE" w:rsidP="000051BE">
            <w:pPr>
              <w:rPr>
                <w:rFonts w:ascii="Arial" w:hAnsi="Arial" w:cs="Arial"/>
              </w:rPr>
            </w:pPr>
            <w:r>
              <w:rPr>
                <w:rFonts w:ascii="Arial" w:hAnsi="Arial" w:cs="Arial"/>
              </w:rPr>
              <w:t>HB 2517(2021)</w:t>
            </w:r>
          </w:p>
          <w:p w14:paraId="0515453F" w14:textId="64CEE661" w:rsidR="000051BE" w:rsidRPr="00C201E6" w:rsidRDefault="000051BE" w:rsidP="000051BE">
            <w:pPr>
              <w:rPr>
                <w:rFonts w:ascii="Arial" w:hAnsi="Arial" w:cs="Arial"/>
              </w:rPr>
            </w:pPr>
          </w:p>
        </w:tc>
        <w:tc>
          <w:tcPr>
            <w:tcW w:w="7476" w:type="dxa"/>
            <w:gridSpan w:val="3"/>
            <w:tcBorders>
              <w:top w:val="single" w:sz="4" w:space="0" w:color="auto"/>
              <w:left w:val="single" w:sz="4" w:space="0" w:color="auto"/>
              <w:bottom w:val="single" w:sz="4" w:space="0" w:color="auto"/>
              <w:right w:val="single" w:sz="4" w:space="0" w:color="auto"/>
            </w:tcBorders>
          </w:tcPr>
          <w:p w14:paraId="56F6DAE6" w14:textId="77777777" w:rsidR="000051BE" w:rsidRPr="00E83A3C" w:rsidRDefault="000051BE" w:rsidP="000051BE">
            <w:pPr>
              <w:rPr>
                <w:rFonts w:ascii="Arial" w:hAnsi="Arial" w:cs="Arial"/>
              </w:rPr>
            </w:pPr>
            <w:r w:rsidRPr="00E83A3C">
              <w:rPr>
                <w:rFonts w:ascii="Arial" w:hAnsi="Arial" w:cs="Arial"/>
              </w:rPr>
              <w:t>“Prior authorization” means a determination by an insurer prior to provision of services that the insurer will provide reimbursement for the services</w:t>
            </w:r>
          </w:p>
          <w:p w14:paraId="573894F7" w14:textId="77777777" w:rsidR="000051BE" w:rsidRPr="00E83A3C" w:rsidRDefault="000051BE" w:rsidP="000051BE">
            <w:pPr>
              <w:numPr>
                <w:ilvl w:val="0"/>
                <w:numId w:val="28"/>
              </w:numPr>
              <w:ind w:left="432"/>
              <w:rPr>
                <w:rFonts w:ascii="Arial" w:hAnsi="Arial" w:cs="Arial"/>
              </w:rPr>
            </w:pPr>
            <w:r w:rsidRPr="00E83A3C">
              <w:rPr>
                <w:rFonts w:ascii="Arial" w:hAnsi="Arial" w:cs="Arial"/>
              </w:rPr>
              <w:t xml:space="preserve">Policy describes prior authorization and binding in compliance with  the listed statutes as updated by SB 249(2019). </w:t>
            </w:r>
          </w:p>
          <w:p w14:paraId="30B79D00" w14:textId="77777777" w:rsidR="000051BE" w:rsidRPr="00E83A3C" w:rsidRDefault="000051BE" w:rsidP="000051BE">
            <w:pPr>
              <w:numPr>
                <w:ilvl w:val="0"/>
                <w:numId w:val="28"/>
              </w:numPr>
              <w:ind w:left="432"/>
              <w:rPr>
                <w:rFonts w:ascii="Arial" w:hAnsi="Arial" w:cs="Arial"/>
              </w:rPr>
            </w:pPr>
            <w:r w:rsidRPr="00E83A3C">
              <w:rPr>
                <w:rFonts w:ascii="Arial" w:hAnsi="Arial" w:cs="Arial"/>
              </w:rPr>
              <w:t>Prior authorization determinations relating to benefit coverage and medical necessity shall be binding on the insurer if obtained no more than 30 days prior to the date the service is provided.</w:t>
            </w:r>
          </w:p>
          <w:p w14:paraId="0F0ED79A" w14:textId="77777777" w:rsidR="000051BE" w:rsidRPr="002F42BC" w:rsidRDefault="000051BE" w:rsidP="000051BE">
            <w:pPr>
              <w:numPr>
                <w:ilvl w:val="0"/>
                <w:numId w:val="28"/>
              </w:numPr>
              <w:ind w:left="432"/>
              <w:rPr>
                <w:rFonts w:ascii="Arial" w:hAnsi="Arial" w:cs="Arial"/>
              </w:rPr>
            </w:pPr>
            <w:r w:rsidRPr="00E83A3C">
              <w:rPr>
                <w:rFonts w:ascii="Arial" w:hAnsi="Arial" w:cs="Arial"/>
              </w:rPr>
              <w:t>A provider request for prior authorization of nonemergency service must be answered within two business days.</w:t>
            </w:r>
          </w:p>
          <w:p w14:paraId="4771F72D" w14:textId="77777777" w:rsidR="000051BE" w:rsidRPr="00E83A3C" w:rsidRDefault="000051BE" w:rsidP="000051BE">
            <w:pPr>
              <w:numPr>
                <w:ilvl w:val="0"/>
                <w:numId w:val="28"/>
              </w:numPr>
              <w:ind w:left="432"/>
              <w:rPr>
                <w:rFonts w:ascii="Arial" w:hAnsi="Arial" w:cs="Arial"/>
              </w:rPr>
            </w:pPr>
            <w:r w:rsidRPr="006E3AAA">
              <w:rPr>
                <w:rFonts w:ascii="Arial" w:hAnsi="Arial" w:cs="Arial"/>
              </w:rPr>
              <w:t>Upon request, an insurer must provide to enrollees a summary of utilization review criteria.</w:t>
            </w:r>
          </w:p>
          <w:p w14:paraId="1C0E3C30" w14:textId="77777777" w:rsidR="000051BE" w:rsidRPr="00C201E6" w:rsidRDefault="000051BE" w:rsidP="000051BE">
            <w:pPr>
              <w:tabs>
                <w:tab w:val="left" w:pos="2232"/>
                <w:tab w:val="left" w:pos="3492"/>
                <w:tab w:val="left" w:pos="6372"/>
              </w:tabs>
              <w:rPr>
                <w:rFonts w:ascii="Arial" w:hAnsi="Arial" w:cs="Arial"/>
                <w:snapToGrid w:val="0"/>
              </w:rPr>
            </w:pPr>
          </w:p>
        </w:tc>
        <w:tc>
          <w:tcPr>
            <w:tcW w:w="1863" w:type="dxa"/>
            <w:gridSpan w:val="2"/>
            <w:tcBorders>
              <w:top w:val="single" w:sz="4" w:space="0" w:color="auto"/>
              <w:left w:val="single" w:sz="4" w:space="0" w:color="auto"/>
              <w:bottom w:val="single" w:sz="4" w:space="0" w:color="auto"/>
              <w:right w:val="single" w:sz="4" w:space="0" w:color="auto"/>
            </w:tcBorders>
          </w:tcPr>
          <w:p w14:paraId="67CC56E4" w14:textId="77777777" w:rsidR="000051BE" w:rsidRPr="002A72CC" w:rsidRDefault="000051BE" w:rsidP="000051BE">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52E45AB" w14:textId="77777777" w:rsidR="000051BE" w:rsidRPr="002A72CC" w:rsidRDefault="000051BE" w:rsidP="000051BE">
            <w:pPr>
              <w:rPr>
                <w:rFonts w:ascii="Arial" w:hAnsi="Arial" w:cs="Arial"/>
              </w:rPr>
            </w:pPr>
            <w:r w:rsidRPr="002A72CC">
              <w:rPr>
                <w:rFonts w:ascii="Arial" w:hAnsi="Arial" w:cs="Arial"/>
              </w:rPr>
              <w:t>Paragraph or Section:</w:t>
            </w:r>
          </w:p>
          <w:p w14:paraId="6927ADAE" w14:textId="7B33669E" w:rsidR="000051BE" w:rsidRPr="00C201E6" w:rsidRDefault="000051BE" w:rsidP="000051B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B460F9" w:rsidRPr="002A72CC" w14:paraId="560E2ADC" w14:textId="77777777" w:rsidTr="0060080D">
        <w:trPr>
          <w:gridBefore w:val="2"/>
          <w:gridAfter w:val="1"/>
          <w:wBefore w:w="95" w:type="dxa"/>
          <w:wAfter w:w="23" w:type="dxa"/>
          <w:cantSplit/>
          <w:trHeight w:val="1124"/>
        </w:trPr>
        <w:tc>
          <w:tcPr>
            <w:tcW w:w="2245" w:type="dxa"/>
          </w:tcPr>
          <w:p w14:paraId="5B95AA78" w14:textId="77777777" w:rsidR="00D813E0" w:rsidRPr="002A72CC" w:rsidRDefault="00B460F9" w:rsidP="00A90CC4">
            <w:pPr>
              <w:rPr>
                <w:rFonts w:ascii="Arial" w:hAnsi="Arial" w:cs="Arial"/>
                <w:b/>
              </w:rPr>
            </w:pPr>
            <w:r w:rsidRPr="002A72CC">
              <w:rPr>
                <w:rFonts w:ascii="Arial" w:hAnsi="Arial" w:cs="Arial"/>
                <w:b/>
              </w:rPr>
              <w:t>Proof of loss</w:t>
            </w:r>
          </w:p>
        </w:tc>
        <w:tc>
          <w:tcPr>
            <w:tcW w:w="2698" w:type="dxa"/>
          </w:tcPr>
          <w:p w14:paraId="1B1E0D8E" w14:textId="77777777" w:rsidR="000051BE" w:rsidRDefault="000051BE" w:rsidP="00A90CC4">
            <w:pPr>
              <w:rPr>
                <w:rFonts w:ascii="Arial" w:hAnsi="Arial" w:cs="Arial"/>
              </w:rPr>
            </w:pPr>
            <w:r w:rsidRPr="002A72CC">
              <w:rPr>
                <w:rFonts w:ascii="Arial" w:hAnsi="Arial" w:cs="Arial"/>
              </w:rPr>
              <w:t>ORS 743.429*</w:t>
            </w:r>
          </w:p>
          <w:p w14:paraId="17B9AB37" w14:textId="037E30AD" w:rsidR="00B460F9" w:rsidRPr="002A72CC" w:rsidRDefault="00B460F9" w:rsidP="00A90CC4">
            <w:pPr>
              <w:rPr>
                <w:rFonts w:ascii="Arial" w:hAnsi="Arial" w:cs="Arial"/>
              </w:rPr>
            </w:pPr>
            <w:r w:rsidRPr="002A72CC">
              <w:rPr>
                <w:rFonts w:ascii="Arial" w:hAnsi="Arial" w:cs="Arial"/>
              </w:rPr>
              <w:t>OAR 836-080-0230,</w:t>
            </w:r>
          </w:p>
          <w:p w14:paraId="48EA2CDB" w14:textId="77777777" w:rsidR="00B460F9" w:rsidRPr="002A72CC" w:rsidRDefault="00B460F9" w:rsidP="00A90CC4">
            <w:pPr>
              <w:rPr>
                <w:rFonts w:ascii="Arial" w:hAnsi="Arial" w:cs="Arial"/>
              </w:rPr>
            </w:pPr>
            <w:r w:rsidRPr="002A72CC">
              <w:rPr>
                <w:rFonts w:ascii="Arial" w:hAnsi="Arial" w:cs="Arial"/>
              </w:rPr>
              <w:t>OAR 836-080-0235</w:t>
            </w:r>
          </w:p>
        </w:tc>
        <w:tc>
          <w:tcPr>
            <w:tcW w:w="7453" w:type="dxa"/>
            <w:gridSpan w:val="2"/>
          </w:tcPr>
          <w:p w14:paraId="7ADD0A2A" w14:textId="77777777" w:rsidR="00B460F9" w:rsidRDefault="00B460F9" w:rsidP="00A90CC4">
            <w:pPr>
              <w:rPr>
                <w:rFonts w:ascii="Arial" w:hAnsi="Arial" w:cs="Arial"/>
              </w:rPr>
            </w:pPr>
            <w:r w:rsidRPr="002A72CC">
              <w:rPr>
                <w:rFonts w:ascii="Arial" w:hAnsi="Arial" w:cs="Arial"/>
              </w:rPr>
              <w:t>The policy includes claim procedures and the procedures and timelines comply with fair claim practice requirements.</w:t>
            </w:r>
          </w:p>
          <w:p w14:paraId="2E14A7CA" w14:textId="77777777" w:rsidR="000051BE" w:rsidRDefault="000051BE" w:rsidP="00A90CC4">
            <w:pPr>
              <w:rPr>
                <w:rFonts w:ascii="Arial" w:hAnsi="Arial" w:cs="Arial"/>
              </w:rPr>
            </w:pPr>
          </w:p>
          <w:p w14:paraId="5AC79929" w14:textId="2CA102B3" w:rsidR="000051BE" w:rsidRPr="002A72CC" w:rsidRDefault="000051BE" w:rsidP="00A90CC4">
            <w:pPr>
              <w:rPr>
                <w:rFonts w:ascii="Arial" w:hAnsi="Arial" w:cs="Arial"/>
              </w:rPr>
            </w:pPr>
            <w:r w:rsidRPr="002A72CC">
              <w:rPr>
                <w:rFonts w:ascii="Arial" w:hAnsi="Arial" w:cs="Arial"/>
                <w:snapToGrid w:val="0"/>
              </w:rPr>
              <w:t xml:space="preserve">The </w:t>
            </w:r>
            <w:r>
              <w:rPr>
                <w:rFonts w:ascii="Arial" w:hAnsi="Arial" w:cs="Arial"/>
                <w:snapToGrid w:val="0"/>
              </w:rPr>
              <w:t>“</w:t>
            </w:r>
            <w:r w:rsidRPr="002A72CC">
              <w:rPr>
                <w:rFonts w:ascii="Arial" w:hAnsi="Arial" w:cs="Arial"/>
                <w:snapToGrid w:val="0"/>
              </w:rPr>
              <w:t>Proof of Loss</w:t>
            </w:r>
            <w:r>
              <w:rPr>
                <w:rFonts w:ascii="Arial" w:hAnsi="Arial" w:cs="Arial"/>
                <w:snapToGrid w:val="0"/>
              </w:rPr>
              <w:t>”</w:t>
            </w:r>
            <w:r w:rsidRPr="002A72CC">
              <w:rPr>
                <w:rFonts w:ascii="Arial" w:hAnsi="Arial" w:cs="Arial"/>
                <w:snapToGrid w:val="0"/>
              </w:rPr>
              <w:t xml:space="preserve"> statement in ORS 743.429 or a similar statement that proof of loss is due to the insurer within 90 days of the loss or, in the case of continuing loss for which the insurer is obligated to make periodic payments, 90 days after the end of the period of insurer liability. If it is not reasonably possible for the policyholder to meet this requirement, the claim shall not be invalidated or reduced if proof of loss is provided as soon as is reasonably possible and not later than one year after the date proof is otherwise required, except in the absence of legal capacity.</w:t>
            </w:r>
          </w:p>
        </w:tc>
        <w:tc>
          <w:tcPr>
            <w:tcW w:w="1886" w:type="dxa"/>
            <w:gridSpan w:val="3"/>
          </w:tcPr>
          <w:p w14:paraId="364B9E4D" w14:textId="77777777" w:rsidR="00B460F9" w:rsidRPr="002A72CC" w:rsidRDefault="00B460F9" w:rsidP="00A90CC4">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0E04B2BD" w14:textId="77777777" w:rsidR="00B460F9" w:rsidRPr="002A72CC" w:rsidRDefault="00B460F9" w:rsidP="00A90CC4">
            <w:pPr>
              <w:rPr>
                <w:rFonts w:ascii="Arial" w:hAnsi="Arial" w:cs="Arial"/>
              </w:rPr>
            </w:pPr>
            <w:r w:rsidRPr="002A72CC">
              <w:rPr>
                <w:rFonts w:ascii="Arial" w:hAnsi="Arial" w:cs="Arial"/>
              </w:rPr>
              <w:t>Paragraph or Section:</w:t>
            </w:r>
          </w:p>
          <w:p w14:paraId="6549AA11" w14:textId="77777777" w:rsidR="00B460F9" w:rsidRPr="002A72CC" w:rsidRDefault="003C4763" w:rsidP="00A90CC4">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7A0DC8" w:rsidRPr="002A72CC" w14:paraId="1CFD8588" w14:textId="77777777" w:rsidTr="0060080D">
        <w:trPr>
          <w:gridBefore w:val="2"/>
          <w:gridAfter w:val="1"/>
          <w:wBefore w:w="95" w:type="dxa"/>
          <w:wAfter w:w="23" w:type="dxa"/>
          <w:cantSplit/>
          <w:trHeight w:val="782"/>
        </w:trPr>
        <w:tc>
          <w:tcPr>
            <w:tcW w:w="2245" w:type="dxa"/>
          </w:tcPr>
          <w:p w14:paraId="3890180E" w14:textId="77777777" w:rsidR="007A0DC8" w:rsidRPr="002A72CC" w:rsidRDefault="007A0DC8" w:rsidP="00F57A04">
            <w:pPr>
              <w:rPr>
                <w:rFonts w:ascii="Arial" w:hAnsi="Arial" w:cs="Arial"/>
                <w:b/>
              </w:rPr>
            </w:pPr>
            <w:r w:rsidRPr="002A72CC">
              <w:rPr>
                <w:rFonts w:ascii="Arial" w:hAnsi="Arial" w:cs="Arial"/>
                <w:b/>
              </w:rPr>
              <w:t>Rebates</w:t>
            </w:r>
          </w:p>
        </w:tc>
        <w:tc>
          <w:tcPr>
            <w:tcW w:w="2698" w:type="dxa"/>
          </w:tcPr>
          <w:p w14:paraId="0AF7A90E" w14:textId="77777777" w:rsidR="007A0DC8" w:rsidRPr="002A72CC" w:rsidRDefault="007A0DC8" w:rsidP="00F57A04">
            <w:pPr>
              <w:rPr>
                <w:rFonts w:ascii="Arial" w:hAnsi="Arial" w:cs="Arial"/>
              </w:rPr>
            </w:pPr>
            <w:r w:rsidRPr="002A72CC">
              <w:rPr>
                <w:rFonts w:ascii="Arial" w:hAnsi="Arial" w:cs="Arial"/>
              </w:rPr>
              <w:t>ORS 746.045</w:t>
            </w:r>
          </w:p>
        </w:tc>
        <w:tc>
          <w:tcPr>
            <w:tcW w:w="7453" w:type="dxa"/>
            <w:gridSpan w:val="2"/>
          </w:tcPr>
          <w:p w14:paraId="5A1D3B00" w14:textId="77777777" w:rsidR="007A0DC8" w:rsidRPr="002A72CC" w:rsidRDefault="007A0DC8" w:rsidP="00F57A04">
            <w:pPr>
              <w:rPr>
                <w:rFonts w:ascii="Arial" w:hAnsi="Arial" w:cs="Arial"/>
              </w:rPr>
            </w:pPr>
            <w:r w:rsidRPr="002A72CC">
              <w:rPr>
                <w:rFonts w:ascii="Arial" w:hAnsi="Arial" w:cs="Arial"/>
              </w:rPr>
              <w:t xml:space="preserve">No person shall personally or otherwise offer, promise, allow, give, set off, pay or receive, directly or indirectly, any rebate of or rebate of part of the premium payable on an insurance policy unless disclosed in the policy. </w:t>
            </w:r>
          </w:p>
        </w:tc>
        <w:tc>
          <w:tcPr>
            <w:tcW w:w="1886" w:type="dxa"/>
            <w:gridSpan w:val="3"/>
          </w:tcPr>
          <w:p w14:paraId="2E6D62B1" w14:textId="77777777" w:rsidR="007A0DC8" w:rsidRPr="002A72CC" w:rsidRDefault="007A0DC8" w:rsidP="00F57A04">
            <w:pPr>
              <w:tabs>
                <w:tab w:val="left" w:pos="702"/>
              </w:tabs>
              <w:jc w:val="center"/>
              <w:rPr>
                <w:rFonts w:ascii="Arial" w:hAnsi="Arial" w:cs="Arial"/>
              </w:rPr>
            </w:pPr>
            <w:r w:rsidRPr="002A72CC">
              <w:rPr>
                <w:rFonts w:ascii="Arial" w:hAnsi="Arial" w:cs="Arial"/>
              </w:rPr>
              <w:t>Confirmed</w:t>
            </w:r>
          </w:p>
          <w:p w14:paraId="356FE529" w14:textId="77777777" w:rsidR="007A0DC8" w:rsidRPr="002A72CC" w:rsidRDefault="007A0DC8" w:rsidP="00F57A04">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20B72CF7" w14:textId="77777777" w:rsidR="007A0DC8" w:rsidRPr="002A72CC" w:rsidRDefault="007A0DC8" w:rsidP="00F57A04">
            <w:pPr>
              <w:tabs>
                <w:tab w:val="left" w:pos="702"/>
              </w:tabs>
              <w:jc w:val="center"/>
              <w:rPr>
                <w:rFonts w:ascii="Arial" w:hAnsi="Arial" w:cs="Arial"/>
              </w:rPr>
            </w:pPr>
            <w:r w:rsidRPr="002A72CC">
              <w:rPr>
                <w:rFonts w:ascii="Arial" w:hAnsi="Arial" w:cs="Arial"/>
              </w:rPr>
              <w:t>N/A</w:t>
            </w:r>
          </w:p>
          <w:p w14:paraId="2E44B5C1" w14:textId="77777777" w:rsidR="007A0DC8" w:rsidRPr="002A72CC" w:rsidRDefault="007A0DC8" w:rsidP="00F57A04">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0051BE" w:rsidRPr="002A72CC" w14:paraId="51EA6796" w14:textId="77777777" w:rsidTr="0060080D">
        <w:trPr>
          <w:gridBefore w:val="2"/>
          <w:gridAfter w:val="1"/>
          <w:wBefore w:w="95" w:type="dxa"/>
          <w:wAfter w:w="23" w:type="dxa"/>
          <w:cantSplit/>
          <w:trHeight w:val="410"/>
        </w:trPr>
        <w:tc>
          <w:tcPr>
            <w:tcW w:w="2245" w:type="dxa"/>
          </w:tcPr>
          <w:p w14:paraId="44F872C5" w14:textId="56DDF5D5" w:rsidR="000051BE" w:rsidRPr="002A72CC" w:rsidRDefault="000051BE" w:rsidP="000051BE">
            <w:pPr>
              <w:rPr>
                <w:rFonts w:ascii="Arial" w:hAnsi="Arial" w:cs="Arial"/>
                <w:b/>
              </w:rPr>
            </w:pPr>
            <w:r>
              <w:rPr>
                <w:rFonts w:ascii="Arial" w:hAnsi="Arial" w:cs="Arial"/>
                <w:b/>
              </w:rPr>
              <w:t>Referrals to specialists</w:t>
            </w:r>
          </w:p>
        </w:tc>
        <w:tc>
          <w:tcPr>
            <w:tcW w:w="2698" w:type="dxa"/>
          </w:tcPr>
          <w:p w14:paraId="68753323" w14:textId="02A428CB" w:rsidR="000051BE" w:rsidRPr="002A72CC" w:rsidRDefault="000051BE" w:rsidP="000051BE">
            <w:pPr>
              <w:rPr>
                <w:rFonts w:ascii="Arial" w:hAnsi="Arial" w:cs="Arial"/>
              </w:rPr>
            </w:pPr>
            <w:r>
              <w:rPr>
                <w:rFonts w:ascii="Arial" w:hAnsi="Arial" w:cs="Arial"/>
              </w:rPr>
              <w:t>ORS 743B.227</w:t>
            </w:r>
          </w:p>
        </w:tc>
        <w:tc>
          <w:tcPr>
            <w:tcW w:w="7453" w:type="dxa"/>
            <w:gridSpan w:val="2"/>
          </w:tcPr>
          <w:p w14:paraId="7337B5E1" w14:textId="0F1D4CFB" w:rsidR="000051BE" w:rsidRPr="002A72CC" w:rsidRDefault="000051BE" w:rsidP="000051BE">
            <w:pPr>
              <w:rPr>
                <w:rFonts w:ascii="Arial" w:hAnsi="Arial" w:cs="Arial"/>
                <w:snapToGrid w:val="0"/>
                <w:color w:val="000000"/>
              </w:rPr>
            </w:pPr>
            <w:r w:rsidRPr="000051BE">
              <w:rPr>
                <w:rFonts w:ascii="Arial" w:hAnsi="Arial" w:cs="Arial"/>
                <w:color w:val="000000"/>
              </w:rPr>
              <w:t>If an insurer requires, as a condition of coverage for specialty care services, a referral by a physician who is authorized under the plan or under the medical services contract between the physician and the insurer to refer an enrollee to specialty care services, the insurer must include the requirements of the listed statute in the plan.</w:t>
            </w:r>
          </w:p>
        </w:tc>
        <w:tc>
          <w:tcPr>
            <w:tcW w:w="1886" w:type="dxa"/>
            <w:gridSpan w:val="3"/>
          </w:tcPr>
          <w:p w14:paraId="3B4975B8" w14:textId="77777777" w:rsidR="000051BE" w:rsidRPr="002A72CC" w:rsidRDefault="000051BE" w:rsidP="000051BE">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C35ECCA" w14:textId="77777777" w:rsidR="000051BE" w:rsidRPr="002A72CC" w:rsidRDefault="000051BE" w:rsidP="000051BE">
            <w:pPr>
              <w:rPr>
                <w:rFonts w:ascii="Arial" w:hAnsi="Arial" w:cs="Arial"/>
              </w:rPr>
            </w:pPr>
            <w:r w:rsidRPr="002A72CC">
              <w:rPr>
                <w:rFonts w:ascii="Arial" w:hAnsi="Arial" w:cs="Arial"/>
              </w:rPr>
              <w:t>Paragraph or Section:</w:t>
            </w:r>
          </w:p>
          <w:p w14:paraId="0BC9A5CD" w14:textId="77777777" w:rsidR="000051BE" w:rsidRPr="002A72CC" w:rsidRDefault="000051BE" w:rsidP="000051B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051BE" w:rsidRPr="002A72CC" w14:paraId="45C2689A" w14:textId="77777777" w:rsidTr="0060080D">
        <w:trPr>
          <w:gridBefore w:val="2"/>
          <w:gridAfter w:val="1"/>
          <w:wBefore w:w="95" w:type="dxa"/>
          <w:wAfter w:w="23" w:type="dxa"/>
          <w:cantSplit/>
          <w:trHeight w:val="410"/>
        </w:trPr>
        <w:tc>
          <w:tcPr>
            <w:tcW w:w="2245" w:type="dxa"/>
          </w:tcPr>
          <w:p w14:paraId="05179009" w14:textId="55B95DD0" w:rsidR="000051BE" w:rsidRDefault="000051BE" w:rsidP="000051BE">
            <w:pPr>
              <w:rPr>
                <w:rFonts w:ascii="Arial" w:hAnsi="Arial" w:cs="Arial"/>
                <w:b/>
              </w:rPr>
            </w:pPr>
            <w:r w:rsidRPr="002A72CC">
              <w:rPr>
                <w:rFonts w:ascii="Arial" w:hAnsi="Arial" w:cs="Arial"/>
                <w:b/>
              </w:rPr>
              <w:t>Rescissions</w:t>
            </w:r>
          </w:p>
        </w:tc>
        <w:tc>
          <w:tcPr>
            <w:tcW w:w="2698" w:type="dxa"/>
          </w:tcPr>
          <w:p w14:paraId="4350DE49" w14:textId="77777777" w:rsidR="000051BE" w:rsidRPr="002A72CC" w:rsidRDefault="000051BE" w:rsidP="000051BE">
            <w:pPr>
              <w:rPr>
                <w:rFonts w:ascii="Arial" w:hAnsi="Arial" w:cs="Arial"/>
              </w:rPr>
            </w:pPr>
            <w:r w:rsidRPr="002A72CC">
              <w:rPr>
                <w:rFonts w:ascii="Arial" w:hAnsi="Arial" w:cs="Arial"/>
              </w:rPr>
              <w:t>ORS 743B.125,</w:t>
            </w:r>
          </w:p>
          <w:p w14:paraId="106C7BAD" w14:textId="77777777" w:rsidR="000051BE" w:rsidRPr="002A72CC" w:rsidRDefault="000051BE" w:rsidP="000051BE">
            <w:pPr>
              <w:rPr>
                <w:rFonts w:ascii="Arial" w:hAnsi="Arial" w:cs="Arial"/>
              </w:rPr>
            </w:pPr>
            <w:r w:rsidRPr="002A72CC">
              <w:rPr>
                <w:rFonts w:ascii="Arial" w:hAnsi="Arial" w:cs="Arial"/>
              </w:rPr>
              <w:t>ORS 743B.310,</w:t>
            </w:r>
          </w:p>
          <w:p w14:paraId="2CD15791" w14:textId="77777777" w:rsidR="000051BE" w:rsidRPr="002A72CC" w:rsidRDefault="000051BE" w:rsidP="000051BE">
            <w:pPr>
              <w:rPr>
                <w:rFonts w:ascii="Arial" w:hAnsi="Arial" w:cs="Arial"/>
              </w:rPr>
            </w:pPr>
            <w:r w:rsidRPr="002A72CC">
              <w:rPr>
                <w:rFonts w:ascii="Arial" w:hAnsi="Arial" w:cs="Arial"/>
              </w:rPr>
              <w:t>OAR 836-053-0830,</w:t>
            </w:r>
          </w:p>
          <w:p w14:paraId="7616381B" w14:textId="213BF10A" w:rsidR="00996890" w:rsidRDefault="00996890" w:rsidP="000051BE">
            <w:pPr>
              <w:rPr>
                <w:rFonts w:ascii="Arial" w:hAnsi="Arial" w:cs="Arial"/>
              </w:rPr>
            </w:pPr>
            <w:r w:rsidRPr="002A72CC">
              <w:rPr>
                <w:rFonts w:ascii="Arial" w:hAnsi="Arial" w:cs="Arial"/>
              </w:rPr>
              <w:t>PHSA 2712</w:t>
            </w:r>
          </w:p>
          <w:p w14:paraId="76192698" w14:textId="6EC996F6" w:rsidR="000051BE" w:rsidRPr="002A72CC" w:rsidRDefault="000051BE" w:rsidP="000051BE">
            <w:pPr>
              <w:rPr>
                <w:rFonts w:ascii="Arial" w:hAnsi="Arial" w:cs="Arial"/>
              </w:rPr>
            </w:pPr>
            <w:r w:rsidRPr="002A72CC">
              <w:rPr>
                <w:rFonts w:ascii="Arial" w:hAnsi="Arial" w:cs="Arial"/>
              </w:rPr>
              <w:t>45 CFR 147.128</w:t>
            </w:r>
          </w:p>
          <w:p w14:paraId="73FD5EB1" w14:textId="6E5ABB7E" w:rsidR="000051BE" w:rsidRDefault="000051BE" w:rsidP="000051BE">
            <w:pPr>
              <w:rPr>
                <w:rFonts w:ascii="Arial" w:hAnsi="Arial" w:cs="Arial"/>
              </w:rPr>
            </w:pPr>
          </w:p>
        </w:tc>
        <w:tc>
          <w:tcPr>
            <w:tcW w:w="7453" w:type="dxa"/>
            <w:gridSpan w:val="2"/>
          </w:tcPr>
          <w:p w14:paraId="5A2699B2" w14:textId="6C701699" w:rsidR="000051BE" w:rsidRPr="000051BE" w:rsidRDefault="000051BE" w:rsidP="000051BE">
            <w:pPr>
              <w:rPr>
                <w:rFonts w:ascii="Arial" w:hAnsi="Arial" w:cs="Arial"/>
                <w:color w:val="000000"/>
              </w:rPr>
            </w:pPr>
            <w:r w:rsidRPr="002A72CC">
              <w:rPr>
                <w:rFonts w:ascii="Arial" w:hAnsi="Arial" w:cs="Arial"/>
              </w:rPr>
              <w:t xml:space="preserve">Coverage may be rescinded only for fraud or intentional misrepresentation of material fact as prohibited by the terms of the coverage. A plan must provide at least 30 days advance written notice to each participant who would be affected prior to rescinding coverage. </w:t>
            </w:r>
          </w:p>
        </w:tc>
        <w:tc>
          <w:tcPr>
            <w:tcW w:w="1886" w:type="dxa"/>
            <w:gridSpan w:val="3"/>
          </w:tcPr>
          <w:p w14:paraId="0B4F368E" w14:textId="77777777" w:rsidR="000051BE" w:rsidRDefault="000051BE" w:rsidP="000051BE">
            <w:pPr>
              <w:rPr>
                <w:rFonts w:ascii="Arial" w:hAnsi="Arial" w:cs="Arial"/>
                <w:b/>
              </w:rPr>
            </w:pPr>
            <w:r w:rsidRPr="002A72CC">
              <w:rPr>
                <w:rFonts w:ascii="Arial" w:hAnsi="Arial" w:cs="Arial"/>
                <w:b/>
              </w:rPr>
              <w:t>Rescissions</w:t>
            </w:r>
          </w:p>
          <w:p w14:paraId="78EC990F" w14:textId="77777777" w:rsidR="006B3F6A" w:rsidRPr="002A72CC" w:rsidRDefault="006B3F6A" w:rsidP="006B3F6A">
            <w:pPr>
              <w:tabs>
                <w:tab w:val="left" w:pos="702"/>
              </w:tabs>
              <w:jc w:val="center"/>
              <w:rPr>
                <w:rFonts w:ascii="Arial" w:hAnsi="Arial" w:cs="Arial"/>
              </w:rPr>
            </w:pPr>
            <w:r w:rsidRPr="002A72CC">
              <w:rPr>
                <w:rFonts w:ascii="Arial" w:hAnsi="Arial" w:cs="Arial"/>
              </w:rPr>
              <w:t>Confirmed</w:t>
            </w:r>
          </w:p>
          <w:p w14:paraId="27B8CC7C" w14:textId="77777777" w:rsidR="006B3F6A" w:rsidRPr="002A72CC" w:rsidRDefault="006B3F6A" w:rsidP="006B3F6A">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15E32300" w14:textId="231FE0EC" w:rsidR="006B3F6A" w:rsidRPr="002A72CC" w:rsidRDefault="006B3F6A" w:rsidP="000051BE">
            <w:pPr>
              <w:rPr>
                <w:rFonts w:ascii="Arial" w:hAnsi="Arial" w:cs="Arial"/>
              </w:rPr>
            </w:pPr>
          </w:p>
        </w:tc>
      </w:tr>
      <w:tr w:rsidR="000051BE" w:rsidRPr="002A72CC" w14:paraId="0B195C40" w14:textId="77777777" w:rsidTr="0060080D">
        <w:trPr>
          <w:gridBefore w:val="2"/>
          <w:gridAfter w:val="1"/>
          <w:wBefore w:w="95" w:type="dxa"/>
          <w:wAfter w:w="23" w:type="dxa"/>
          <w:cantSplit/>
          <w:trHeight w:val="410"/>
        </w:trPr>
        <w:tc>
          <w:tcPr>
            <w:tcW w:w="2245" w:type="dxa"/>
          </w:tcPr>
          <w:p w14:paraId="685D74A9" w14:textId="77777777" w:rsidR="000051BE" w:rsidRDefault="000051BE" w:rsidP="000051BE">
            <w:pPr>
              <w:rPr>
                <w:rFonts w:ascii="Arial" w:hAnsi="Arial" w:cs="Arial"/>
                <w:b/>
              </w:rPr>
            </w:pPr>
            <w:r w:rsidRPr="002A72CC">
              <w:rPr>
                <w:rFonts w:ascii="Arial" w:hAnsi="Arial" w:cs="Arial"/>
                <w:b/>
              </w:rPr>
              <w:t>Time limit on certain defenses</w:t>
            </w:r>
          </w:p>
          <w:p w14:paraId="229FCEB1" w14:textId="77777777" w:rsidR="00622304" w:rsidRPr="003A49B2" w:rsidRDefault="00622304" w:rsidP="00622304">
            <w:pPr>
              <w:rPr>
                <w:rFonts w:ascii="Arial" w:hAnsi="Arial" w:cs="Arial"/>
              </w:rPr>
            </w:pPr>
          </w:p>
          <w:p w14:paraId="328591E0" w14:textId="77777777" w:rsidR="00622304" w:rsidRPr="003A49B2" w:rsidRDefault="00622304" w:rsidP="00622304">
            <w:pPr>
              <w:rPr>
                <w:rFonts w:ascii="Arial" w:hAnsi="Arial" w:cs="Arial"/>
              </w:rPr>
            </w:pPr>
          </w:p>
          <w:p w14:paraId="7F206746" w14:textId="77777777" w:rsidR="00622304" w:rsidRPr="003A49B2" w:rsidRDefault="00622304" w:rsidP="00622304">
            <w:pPr>
              <w:rPr>
                <w:rFonts w:ascii="Arial" w:hAnsi="Arial" w:cs="Arial"/>
              </w:rPr>
            </w:pPr>
          </w:p>
        </w:tc>
        <w:tc>
          <w:tcPr>
            <w:tcW w:w="2698" w:type="dxa"/>
          </w:tcPr>
          <w:p w14:paraId="5047BB20" w14:textId="77777777" w:rsidR="000051BE" w:rsidRDefault="000051BE" w:rsidP="000051BE">
            <w:pPr>
              <w:rPr>
                <w:rFonts w:ascii="Arial" w:hAnsi="Arial" w:cs="Arial"/>
                <w:b/>
              </w:rPr>
            </w:pPr>
            <w:r w:rsidRPr="002A72CC">
              <w:rPr>
                <w:rFonts w:ascii="Arial" w:hAnsi="Arial" w:cs="Arial"/>
              </w:rPr>
              <w:t>ORS 743.414(1)(2)*</w:t>
            </w:r>
          </w:p>
          <w:p w14:paraId="0FEAFBFA" w14:textId="77777777" w:rsidR="00622304" w:rsidRPr="003A49B2" w:rsidRDefault="00622304" w:rsidP="00622304">
            <w:pPr>
              <w:rPr>
                <w:rFonts w:ascii="Arial" w:hAnsi="Arial" w:cs="Arial"/>
              </w:rPr>
            </w:pPr>
          </w:p>
          <w:p w14:paraId="2F587EE7" w14:textId="77777777" w:rsidR="00622304" w:rsidRPr="003A49B2" w:rsidRDefault="00622304" w:rsidP="00622304">
            <w:pPr>
              <w:rPr>
                <w:rFonts w:ascii="Arial" w:hAnsi="Arial" w:cs="Arial"/>
              </w:rPr>
            </w:pPr>
          </w:p>
          <w:p w14:paraId="07E6EBEF" w14:textId="77777777" w:rsidR="00622304" w:rsidRPr="003A49B2" w:rsidRDefault="00622304" w:rsidP="00622304">
            <w:pPr>
              <w:rPr>
                <w:rFonts w:ascii="Arial" w:hAnsi="Arial" w:cs="Arial"/>
              </w:rPr>
            </w:pPr>
          </w:p>
          <w:p w14:paraId="318E7022" w14:textId="77777777" w:rsidR="00622304" w:rsidRPr="003A49B2" w:rsidRDefault="00622304" w:rsidP="00622304">
            <w:pPr>
              <w:rPr>
                <w:rFonts w:ascii="Arial" w:hAnsi="Arial" w:cs="Arial"/>
              </w:rPr>
            </w:pPr>
          </w:p>
          <w:p w14:paraId="1926F0BA" w14:textId="77777777" w:rsidR="00622304" w:rsidRPr="00622304" w:rsidRDefault="00622304" w:rsidP="00F07E1E">
            <w:pPr>
              <w:rPr>
                <w:rFonts w:ascii="Arial" w:hAnsi="Arial" w:cs="Arial"/>
              </w:rPr>
            </w:pPr>
          </w:p>
        </w:tc>
        <w:tc>
          <w:tcPr>
            <w:tcW w:w="7453" w:type="dxa"/>
            <w:gridSpan w:val="2"/>
          </w:tcPr>
          <w:p w14:paraId="05EDD2A3" w14:textId="77777777" w:rsidR="000051BE" w:rsidRPr="002A72CC" w:rsidRDefault="000051BE" w:rsidP="000051BE">
            <w:pPr>
              <w:rPr>
                <w:rFonts w:ascii="Arial" w:hAnsi="Arial" w:cs="Arial"/>
              </w:rPr>
            </w:pPr>
            <w:r w:rsidRPr="002A72CC">
              <w:rPr>
                <w:rFonts w:ascii="Arial" w:hAnsi="Arial" w:cs="Arial"/>
              </w:rPr>
              <w:t>The policy contains a provision similar to: “After two years from the date of issue of this policy no misstatements, except fraudulent misstatements, made by the applicant in the application for such policy shall be used to void the policy or to deny a claim for loss incurred or disability, as defined in the policy, commencing after the expiration of that period.”</w:t>
            </w:r>
          </w:p>
        </w:tc>
        <w:tc>
          <w:tcPr>
            <w:tcW w:w="1886" w:type="dxa"/>
            <w:gridSpan w:val="3"/>
          </w:tcPr>
          <w:p w14:paraId="0FB65A22" w14:textId="77777777" w:rsidR="000051BE" w:rsidRPr="002A72CC" w:rsidRDefault="000051BE" w:rsidP="000051BE">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1AC968D" w14:textId="77777777" w:rsidR="000051BE" w:rsidRPr="002A72CC" w:rsidRDefault="000051BE" w:rsidP="000051BE">
            <w:pPr>
              <w:rPr>
                <w:rFonts w:ascii="Arial" w:hAnsi="Arial" w:cs="Arial"/>
              </w:rPr>
            </w:pPr>
            <w:r w:rsidRPr="002A72CC">
              <w:rPr>
                <w:rFonts w:ascii="Arial" w:hAnsi="Arial" w:cs="Arial"/>
              </w:rPr>
              <w:t>Paragraph or Section:</w:t>
            </w:r>
          </w:p>
          <w:p w14:paraId="35189503" w14:textId="77777777" w:rsidR="000051BE" w:rsidRPr="002A72CC" w:rsidRDefault="000051BE" w:rsidP="000051B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051BE" w:rsidRPr="002A72CC" w14:paraId="18E0CEC6" w14:textId="77777777" w:rsidTr="0060080D">
        <w:trPr>
          <w:gridBefore w:val="2"/>
          <w:gridAfter w:val="1"/>
          <w:wBefore w:w="95" w:type="dxa"/>
          <w:wAfter w:w="23" w:type="dxa"/>
          <w:cantSplit/>
          <w:trHeight w:val="410"/>
        </w:trPr>
        <w:tc>
          <w:tcPr>
            <w:tcW w:w="2245" w:type="dxa"/>
          </w:tcPr>
          <w:p w14:paraId="66F4B3A7" w14:textId="77777777" w:rsidR="000051BE" w:rsidRPr="002A72CC" w:rsidRDefault="000051BE" w:rsidP="000051BE">
            <w:pPr>
              <w:rPr>
                <w:rFonts w:ascii="Arial" w:hAnsi="Arial" w:cs="Arial"/>
                <w:b/>
              </w:rPr>
            </w:pPr>
            <w:r>
              <w:rPr>
                <w:rFonts w:ascii="Arial" w:hAnsi="Arial" w:cs="Arial"/>
                <w:b/>
              </w:rPr>
              <w:t>Utilization review</w:t>
            </w:r>
          </w:p>
        </w:tc>
        <w:tc>
          <w:tcPr>
            <w:tcW w:w="2698" w:type="dxa"/>
          </w:tcPr>
          <w:p w14:paraId="549CF48B" w14:textId="77777777" w:rsidR="000051BE" w:rsidRPr="002A72CC" w:rsidRDefault="000051BE" w:rsidP="000051BE">
            <w:pPr>
              <w:rPr>
                <w:rFonts w:ascii="Arial" w:hAnsi="Arial" w:cs="Arial"/>
              </w:rPr>
            </w:pPr>
            <w:r w:rsidRPr="002A72CC">
              <w:rPr>
                <w:rFonts w:ascii="Arial" w:hAnsi="Arial" w:cs="Arial"/>
              </w:rPr>
              <w:t>ORS 743B.423,</w:t>
            </w:r>
          </w:p>
          <w:p w14:paraId="245E6166" w14:textId="77777777" w:rsidR="000051BE" w:rsidRPr="002A72CC" w:rsidRDefault="000051BE" w:rsidP="000051BE">
            <w:pPr>
              <w:rPr>
                <w:rFonts w:ascii="Arial" w:hAnsi="Arial" w:cs="Arial"/>
              </w:rPr>
            </w:pPr>
            <w:r w:rsidRPr="002A72CC">
              <w:rPr>
                <w:rFonts w:ascii="Arial" w:hAnsi="Arial" w:cs="Arial"/>
              </w:rPr>
              <w:t>OAR 836-053-1030(8),</w:t>
            </w:r>
          </w:p>
          <w:p w14:paraId="53CB44EB" w14:textId="77777777" w:rsidR="000051BE" w:rsidRDefault="000051BE" w:rsidP="000051BE">
            <w:pPr>
              <w:rPr>
                <w:rFonts w:ascii="Arial" w:hAnsi="Arial" w:cs="Arial"/>
              </w:rPr>
            </w:pPr>
            <w:r w:rsidRPr="002A72CC">
              <w:rPr>
                <w:rFonts w:ascii="Arial" w:hAnsi="Arial" w:cs="Arial"/>
              </w:rPr>
              <w:t>OAR 836-053-1140</w:t>
            </w:r>
          </w:p>
          <w:p w14:paraId="381FD46C" w14:textId="77777777" w:rsidR="000051BE" w:rsidRDefault="000051BE" w:rsidP="000051BE">
            <w:pPr>
              <w:rPr>
                <w:rFonts w:ascii="Arial" w:hAnsi="Arial" w:cs="Arial"/>
              </w:rPr>
            </w:pPr>
            <w:r>
              <w:rPr>
                <w:rFonts w:ascii="Arial" w:hAnsi="Arial" w:cs="Arial"/>
              </w:rPr>
              <w:t>ORS 743B.250</w:t>
            </w:r>
          </w:p>
          <w:p w14:paraId="38250009" w14:textId="77777777" w:rsidR="000051BE" w:rsidRPr="002A72CC" w:rsidRDefault="000051BE" w:rsidP="000051BE">
            <w:pPr>
              <w:rPr>
                <w:rFonts w:ascii="Arial" w:hAnsi="Arial" w:cs="Arial"/>
              </w:rPr>
            </w:pPr>
            <w:r>
              <w:rPr>
                <w:rFonts w:ascii="Arial" w:hAnsi="Arial" w:cs="Arial"/>
              </w:rPr>
              <w:t>HB 2517(2021)</w:t>
            </w:r>
          </w:p>
        </w:tc>
        <w:tc>
          <w:tcPr>
            <w:tcW w:w="7453" w:type="dxa"/>
            <w:gridSpan w:val="2"/>
          </w:tcPr>
          <w:p w14:paraId="71E3DED0" w14:textId="77777777" w:rsidR="000051BE" w:rsidRDefault="000051BE" w:rsidP="000051BE">
            <w:pPr>
              <w:rPr>
                <w:rFonts w:ascii="Arial" w:hAnsi="Arial" w:cs="Arial"/>
              </w:rPr>
            </w:pPr>
            <w:r>
              <w:rPr>
                <w:rFonts w:ascii="Arial" w:hAnsi="Arial" w:cs="Arial"/>
              </w:rPr>
              <w:t>The plan must follow all requirements described in 743B.423 and related requirements.</w:t>
            </w:r>
          </w:p>
          <w:p w14:paraId="4DE7D1C4" w14:textId="77777777" w:rsidR="000051BE" w:rsidRPr="002A72CC" w:rsidRDefault="000051BE" w:rsidP="000051BE">
            <w:pPr>
              <w:rPr>
                <w:rFonts w:ascii="Arial" w:hAnsi="Arial" w:cs="Arial"/>
              </w:rPr>
            </w:pPr>
          </w:p>
          <w:p w14:paraId="51671DF3" w14:textId="77777777" w:rsidR="000051BE" w:rsidRPr="002A72CC" w:rsidRDefault="000051BE" w:rsidP="000051BE">
            <w:pPr>
              <w:rPr>
                <w:rFonts w:ascii="Arial" w:hAnsi="Arial" w:cs="Arial"/>
              </w:rPr>
            </w:pPr>
            <w:r w:rsidRPr="002A72CC">
              <w:rPr>
                <w:rFonts w:ascii="Arial" w:hAnsi="Arial" w:cs="Arial"/>
              </w:rPr>
              <w:t>“Utilization review” means a set of formal techniques used by an insurer or delegated by the insurer designed to monitor the use of or evaluate the medical necessity, appropriateness, efficacy or efficiency of health care services, procedures or settings.</w:t>
            </w:r>
          </w:p>
        </w:tc>
        <w:tc>
          <w:tcPr>
            <w:tcW w:w="1886" w:type="dxa"/>
            <w:gridSpan w:val="3"/>
          </w:tcPr>
          <w:p w14:paraId="7BF4D3A2" w14:textId="77777777" w:rsidR="000051BE" w:rsidRPr="002A72CC" w:rsidRDefault="000051BE" w:rsidP="000051BE">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A67DE51" w14:textId="77777777" w:rsidR="000051BE" w:rsidRPr="002A72CC" w:rsidRDefault="000051BE" w:rsidP="000051BE">
            <w:pPr>
              <w:rPr>
                <w:rFonts w:ascii="Arial" w:hAnsi="Arial" w:cs="Arial"/>
              </w:rPr>
            </w:pPr>
            <w:r w:rsidRPr="002A72CC">
              <w:rPr>
                <w:rFonts w:ascii="Arial" w:hAnsi="Arial" w:cs="Arial"/>
              </w:rPr>
              <w:t>Paragraph or Section:</w:t>
            </w:r>
          </w:p>
          <w:p w14:paraId="7DC8BBFD" w14:textId="77777777" w:rsidR="000051BE" w:rsidRPr="002A72CC" w:rsidRDefault="000051BE" w:rsidP="000051B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0123A6" w:rsidRPr="002A72CC" w14:paraId="2481FDA0" w14:textId="77777777" w:rsidTr="0060080D">
        <w:trPr>
          <w:gridBefore w:val="2"/>
          <w:wBefore w:w="95" w:type="dxa"/>
          <w:cantSplit/>
          <w:trHeight w:val="440"/>
        </w:trPr>
        <w:tc>
          <w:tcPr>
            <w:tcW w:w="14305" w:type="dxa"/>
            <w:gridSpan w:val="8"/>
            <w:shd w:val="clear" w:color="auto" w:fill="FFFF00"/>
          </w:tcPr>
          <w:p w14:paraId="4FFFD457" w14:textId="77777777" w:rsidR="00DD3222" w:rsidRPr="002A72CC" w:rsidRDefault="00DD3222" w:rsidP="00B06E08">
            <w:pPr>
              <w:rPr>
                <w:rFonts w:ascii="Arial" w:hAnsi="Arial" w:cs="Arial"/>
              </w:rPr>
            </w:pPr>
            <w:r w:rsidRPr="002A72CC">
              <w:rPr>
                <w:rFonts w:ascii="Arial" w:hAnsi="Arial" w:cs="Arial"/>
                <w:b/>
              </w:rPr>
              <w:t>PRESCRIPTION DRUGS</w:t>
            </w:r>
          </w:p>
        </w:tc>
      </w:tr>
      <w:tr w:rsidR="008A3B5A" w:rsidRPr="002A72CC" w14:paraId="39225956" w14:textId="77777777" w:rsidTr="0060080D">
        <w:trPr>
          <w:gridBefore w:val="2"/>
          <w:wBefore w:w="95" w:type="dxa"/>
          <w:cantSplit/>
          <w:trHeight w:val="854"/>
        </w:trPr>
        <w:tc>
          <w:tcPr>
            <w:tcW w:w="2245" w:type="dxa"/>
          </w:tcPr>
          <w:p w14:paraId="72297720" w14:textId="77777777" w:rsidR="008A3B5A" w:rsidRPr="002A72CC" w:rsidRDefault="008A3B5A" w:rsidP="00B06E08">
            <w:pPr>
              <w:rPr>
                <w:rFonts w:ascii="Arial" w:hAnsi="Arial" w:cs="Arial"/>
                <w:b/>
              </w:rPr>
            </w:pPr>
            <w:r w:rsidRPr="002A72CC">
              <w:rPr>
                <w:rFonts w:ascii="Arial" w:hAnsi="Arial" w:cs="Arial"/>
                <w:b/>
              </w:rPr>
              <w:t>90 day supply of prescription</w:t>
            </w:r>
          </w:p>
        </w:tc>
        <w:tc>
          <w:tcPr>
            <w:tcW w:w="2698" w:type="dxa"/>
          </w:tcPr>
          <w:p w14:paraId="3BCC057B" w14:textId="77777777" w:rsidR="008A3B5A" w:rsidRPr="002A72CC" w:rsidRDefault="008A3B5A" w:rsidP="00B06E08">
            <w:pPr>
              <w:rPr>
                <w:rFonts w:ascii="Arial" w:hAnsi="Arial" w:cs="Arial"/>
              </w:rPr>
            </w:pPr>
            <w:r w:rsidRPr="002A72CC">
              <w:rPr>
                <w:rFonts w:ascii="Arial" w:hAnsi="Arial" w:cs="Arial"/>
              </w:rPr>
              <w:t>ORS 743A.063</w:t>
            </w:r>
          </w:p>
        </w:tc>
        <w:tc>
          <w:tcPr>
            <w:tcW w:w="7476" w:type="dxa"/>
            <w:gridSpan w:val="3"/>
          </w:tcPr>
          <w:p w14:paraId="1CFB0718" w14:textId="77777777" w:rsidR="008A3B5A" w:rsidRPr="002A72CC" w:rsidRDefault="008A3B5A" w:rsidP="00BB23A4">
            <w:pPr>
              <w:tabs>
                <w:tab w:val="left" w:pos="450"/>
              </w:tabs>
              <w:rPr>
                <w:rFonts w:ascii="Arial" w:hAnsi="Arial" w:cs="Arial"/>
                <w:snapToGrid w:val="0"/>
              </w:rPr>
            </w:pPr>
            <w:r w:rsidRPr="002A72CC">
              <w:rPr>
                <w:rFonts w:ascii="Arial" w:hAnsi="Arial" w:cs="Arial"/>
              </w:rPr>
              <w:t xml:space="preserve">A health benefit plan that provides coverage for a prescription drug benefit program must provide reimbursement for up to a 90-day supply of a prescription drug </w:t>
            </w:r>
            <w:r w:rsidR="00A50A17">
              <w:rPr>
                <w:rFonts w:ascii="Arial" w:hAnsi="Arial" w:cs="Arial"/>
              </w:rPr>
              <w:t>if the requirements of 743A.063 are met.</w:t>
            </w:r>
          </w:p>
        </w:tc>
        <w:tc>
          <w:tcPr>
            <w:tcW w:w="1886" w:type="dxa"/>
            <w:gridSpan w:val="3"/>
          </w:tcPr>
          <w:p w14:paraId="654BDB2A" w14:textId="77777777" w:rsidR="008A3B5A" w:rsidRPr="002A72CC" w:rsidRDefault="008A3B5A" w:rsidP="008A3B5A">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2A23C3FC" w14:textId="77777777" w:rsidR="008A3B5A" w:rsidRPr="002A72CC" w:rsidRDefault="008A3B5A" w:rsidP="00D35DEF">
            <w:pPr>
              <w:rPr>
                <w:rFonts w:ascii="Arial" w:hAnsi="Arial" w:cs="Arial"/>
              </w:rPr>
            </w:pPr>
            <w:r w:rsidRPr="002A72CC">
              <w:rPr>
                <w:rFonts w:ascii="Arial" w:hAnsi="Arial" w:cs="Arial"/>
              </w:rPr>
              <w:t>Paragraph or Section:</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tc>
      </w:tr>
      <w:tr w:rsidR="008A3B5A" w:rsidRPr="002A72CC" w14:paraId="09ECDE28" w14:textId="77777777" w:rsidTr="0060080D">
        <w:trPr>
          <w:gridBefore w:val="2"/>
          <w:wBefore w:w="95" w:type="dxa"/>
          <w:cantSplit/>
          <w:trHeight w:val="30"/>
        </w:trPr>
        <w:tc>
          <w:tcPr>
            <w:tcW w:w="2245" w:type="dxa"/>
          </w:tcPr>
          <w:p w14:paraId="75CA1A52" w14:textId="77777777" w:rsidR="008A3B5A" w:rsidRPr="002A72CC" w:rsidRDefault="008A3B5A" w:rsidP="00B06E08">
            <w:pPr>
              <w:rPr>
                <w:rFonts w:ascii="Arial" w:hAnsi="Arial" w:cs="Arial"/>
                <w:b/>
              </w:rPr>
            </w:pPr>
            <w:r w:rsidRPr="002A72CC">
              <w:rPr>
                <w:rFonts w:ascii="Arial" w:hAnsi="Arial" w:cs="Arial"/>
                <w:b/>
              </w:rPr>
              <w:t>Coverage minimums</w:t>
            </w:r>
          </w:p>
        </w:tc>
        <w:tc>
          <w:tcPr>
            <w:tcW w:w="2698" w:type="dxa"/>
          </w:tcPr>
          <w:p w14:paraId="6560B313" w14:textId="77777777" w:rsidR="00A0379B" w:rsidRPr="002A72CC" w:rsidRDefault="008A3B5A" w:rsidP="00345688">
            <w:pPr>
              <w:rPr>
                <w:rFonts w:ascii="Arial" w:hAnsi="Arial" w:cs="Arial"/>
              </w:rPr>
            </w:pPr>
            <w:r w:rsidRPr="002A72CC">
              <w:rPr>
                <w:rFonts w:ascii="Arial" w:hAnsi="Arial" w:cs="Arial"/>
              </w:rPr>
              <w:t>45 CFR 156.122</w:t>
            </w:r>
          </w:p>
        </w:tc>
        <w:tc>
          <w:tcPr>
            <w:tcW w:w="7476" w:type="dxa"/>
            <w:gridSpan w:val="3"/>
          </w:tcPr>
          <w:p w14:paraId="49C2C056" w14:textId="042632EB" w:rsidR="008A3B5A" w:rsidRPr="002A72CC" w:rsidRDefault="008A3B5A" w:rsidP="003E78D9">
            <w:pPr>
              <w:rPr>
                <w:rFonts w:ascii="Arial" w:hAnsi="Arial" w:cs="Arial"/>
              </w:rPr>
            </w:pPr>
            <w:r w:rsidRPr="002A72CC">
              <w:rPr>
                <w:rFonts w:ascii="Arial" w:hAnsi="Arial" w:cs="Arial"/>
              </w:rPr>
              <w:t>Plans must provide coverage of at least one drug in every United States Pharmacopeia (USP) category and class as the prescription drug coverage of the plan described in OAR 836-053-00</w:t>
            </w:r>
            <w:r w:rsidR="003D30A5">
              <w:rPr>
                <w:rFonts w:ascii="Arial" w:hAnsi="Arial" w:cs="Arial"/>
              </w:rPr>
              <w:t>12(2)(b)</w:t>
            </w:r>
            <w:r w:rsidRPr="002A72CC">
              <w:rPr>
                <w:rFonts w:ascii="Arial" w:hAnsi="Arial" w:cs="Arial"/>
              </w:rPr>
              <w:t>; or the same number of prescription drugs in each category and class as the prescription drug coverage of the plan described in OAR 836-053-00</w:t>
            </w:r>
            <w:r w:rsidR="006F75E1">
              <w:rPr>
                <w:rFonts w:ascii="Arial" w:hAnsi="Arial" w:cs="Arial"/>
              </w:rPr>
              <w:t>12(2)(b)</w:t>
            </w:r>
            <w:r w:rsidRPr="002A72CC">
              <w:rPr>
                <w:rFonts w:ascii="Arial" w:hAnsi="Arial" w:cs="Arial"/>
              </w:rPr>
              <w:t>.The plan must have procedures in place that allow an enrollee to request and gain access to clinically appropriate drugs not covered by the health plan.</w:t>
            </w:r>
          </w:p>
        </w:tc>
        <w:tc>
          <w:tcPr>
            <w:tcW w:w="1886" w:type="dxa"/>
            <w:gridSpan w:val="3"/>
          </w:tcPr>
          <w:p w14:paraId="4F597450" w14:textId="77777777" w:rsidR="008A3B5A" w:rsidRPr="002A72CC" w:rsidRDefault="008A3B5A" w:rsidP="00885471">
            <w:pPr>
              <w:tabs>
                <w:tab w:val="left" w:pos="972"/>
              </w:tabs>
              <w:ind w:left="162"/>
              <w:jc w:val="center"/>
              <w:rPr>
                <w:rFonts w:ascii="Arial" w:hAnsi="Arial" w:cs="Arial"/>
              </w:rPr>
            </w:pPr>
            <w:r w:rsidRPr="002A72CC">
              <w:rPr>
                <w:rFonts w:ascii="Arial" w:hAnsi="Arial" w:cs="Arial"/>
              </w:rPr>
              <w:t>Confirmed</w:t>
            </w:r>
          </w:p>
          <w:p w14:paraId="35D00F6F" w14:textId="77777777" w:rsidR="008A3B5A" w:rsidRPr="002A72CC" w:rsidRDefault="008A3B5A" w:rsidP="00885471">
            <w:pPr>
              <w:tabs>
                <w:tab w:val="left" w:pos="972"/>
              </w:tabs>
              <w:ind w:left="16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345688" w:rsidRPr="002A72CC" w14:paraId="3A070BAE" w14:textId="77777777" w:rsidTr="0060080D">
        <w:trPr>
          <w:gridBefore w:val="1"/>
          <w:wBefore w:w="6" w:type="dxa"/>
          <w:cantSplit/>
          <w:trHeight w:val="30"/>
        </w:trPr>
        <w:tc>
          <w:tcPr>
            <w:tcW w:w="2334" w:type="dxa"/>
            <w:gridSpan w:val="2"/>
            <w:vMerge w:val="restart"/>
          </w:tcPr>
          <w:p w14:paraId="08476C4F" w14:textId="77777777" w:rsidR="00345688" w:rsidRPr="002A72CC" w:rsidRDefault="00345688" w:rsidP="00B06E08">
            <w:pPr>
              <w:rPr>
                <w:rFonts w:ascii="Arial" w:hAnsi="Arial" w:cs="Arial"/>
                <w:b/>
              </w:rPr>
            </w:pPr>
            <w:r w:rsidRPr="002A72CC">
              <w:rPr>
                <w:rFonts w:ascii="Arial" w:hAnsi="Arial" w:cs="Arial"/>
                <w:b/>
              </w:rPr>
              <w:t>Drug Formularies</w:t>
            </w:r>
          </w:p>
        </w:tc>
        <w:tc>
          <w:tcPr>
            <w:tcW w:w="2790" w:type="dxa"/>
            <w:gridSpan w:val="2"/>
          </w:tcPr>
          <w:p w14:paraId="3712D9BB" w14:textId="604BB135" w:rsidR="00345688" w:rsidRPr="002A72CC" w:rsidRDefault="00345688" w:rsidP="00602810">
            <w:pPr>
              <w:rPr>
                <w:rFonts w:ascii="Arial" w:hAnsi="Arial" w:cs="Arial"/>
              </w:rPr>
            </w:pPr>
            <w:r w:rsidRPr="002A72CC">
              <w:rPr>
                <w:rFonts w:ascii="Arial" w:hAnsi="Arial" w:cs="Arial"/>
              </w:rPr>
              <w:t>OAR 836-053-1020(8)</w:t>
            </w:r>
          </w:p>
          <w:p w14:paraId="7A7FC7BE" w14:textId="77777777" w:rsidR="00345688" w:rsidRPr="002A72CC" w:rsidRDefault="00345688" w:rsidP="00602810">
            <w:pPr>
              <w:rPr>
                <w:rFonts w:ascii="Arial" w:hAnsi="Arial" w:cs="Arial"/>
              </w:rPr>
            </w:pPr>
            <w:r w:rsidRPr="002A72CC">
              <w:rPr>
                <w:rFonts w:ascii="Arial" w:hAnsi="Arial" w:cs="Arial"/>
              </w:rPr>
              <w:t>OAR 836-053-1020</w:t>
            </w:r>
            <w:r>
              <w:rPr>
                <w:rFonts w:ascii="Arial" w:hAnsi="Arial" w:cs="Arial"/>
              </w:rPr>
              <w:t>,</w:t>
            </w:r>
            <w:r w:rsidRPr="002A72CC">
              <w:rPr>
                <w:rFonts w:ascii="Arial" w:hAnsi="Arial" w:cs="Arial"/>
              </w:rPr>
              <w:t xml:space="preserve"> </w:t>
            </w:r>
          </w:p>
          <w:p w14:paraId="0021D4B8" w14:textId="77777777" w:rsidR="00996890" w:rsidRDefault="00996890" w:rsidP="00345688">
            <w:pPr>
              <w:rPr>
                <w:rFonts w:ascii="Arial" w:hAnsi="Arial" w:cs="Arial"/>
              </w:rPr>
            </w:pPr>
          </w:p>
          <w:p w14:paraId="131EAF40" w14:textId="14BBB52A" w:rsidR="00345688" w:rsidRPr="002A72CC" w:rsidRDefault="00345688" w:rsidP="00345688">
            <w:pPr>
              <w:rPr>
                <w:rFonts w:ascii="Arial" w:hAnsi="Arial" w:cs="Arial"/>
              </w:rPr>
            </w:pPr>
            <w:r w:rsidRPr="002A72CC">
              <w:rPr>
                <w:rFonts w:ascii="Arial" w:hAnsi="Arial" w:cs="Arial"/>
              </w:rPr>
              <w:t>45 CFR 156.122</w:t>
            </w:r>
          </w:p>
        </w:tc>
        <w:tc>
          <w:tcPr>
            <w:tcW w:w="7716" w:type="dxa"/>
            <w:gridSpan w:val="3"/>
          </w:tcPr>
          <w:p w14:paraId="1B35DB08" w14:textId="77777777" w:rsidR="00345688" w:rsidRPr="002A72CC" w:rsidRDefault="00345688" w:rsidP="008C273E">
            <w:pPr>
              <w:autoSpaceDE w:val="0"/>
              <w:autoSpaceDN w:val="0"/>
              <w:adjustRightInd w:val="0"/>
              <w:jc w:val="both"/>
              <w:rPr>
                <w:rFonts w:ascii="Arial" w:hAnsi="Arial" w:cs="Arial"/>
              </w:rPr>
            </w:pPr>
            <w:r w:rsidRPr="002A72CC">
              <w:rPr>
                <w:rStyle w:val="ruletitle"/>
                <w:rFonts w:ascii="Arial" w:hAnsi="Arial" w:cs="Arial"/>
                <w:color w:val="000000"/>
              </w:rPr>
              <w:t>An insurer that issues a small group or individual health benefit plan formulary does not comply with the nondiscrimination requirements of OAR 836-053-0012 if most or all drugs to treat a specific condition are placed in the highest cost tier.</w:t>
            </w:r>
          </w:p>
          <w:p w14:paraId="7C207EE5" w14:textId="77777777" w:rsidR="00345688" w:rsidRPr="002A72CC" w:rsidRDefault="00345688" w:rsidP="008C273E">
            <w:pPr>
              <w:autoSpaceDE w:val="0"/>
              <w:autoSpaceDN w:val="0"/>
              <w:adjustRightInd w:val="0"/>
              <w:jc w:val="both"/>
              <w:rPr>
                <w:rFonts w:ascii="Arial" w:hAnsi="Arial" w:cs="Arial"/>
              </w:rPr>
            </w:pPr>
          </w:p>
          <w:p w14:paraId="05B111DA" w14:textId="77777777" w:rsidR="00345688" w:rsidRPr="002A72CC" w:rsidRDefault="00345688" w:rsidP="008C273E">
            <w:pPr>
              <w:autoSpaceDE w:val="0"/>
              <w:autoSpaceDN w:val="0"/>
              <w:adjustRightInd w:val="0"/>
              <w:jc w:val="both"/>
              <w:rPr>
                <w:rFonts w:ascii="Arial" w:hAnsi="Arial" w:cs="Arial"/>
              </w:rPr>
            </w:pPr>
            <w:r w:rsidRPr="002A72CC">
              <w:rPr>
                <w:rFonts w:ascii="Arial" w:hAnsi="Arial" w:cs="Arial"/>
              </w:rPr>
              <w:t>A plan’s formulary must contain an exception process unless the product is using an open formulary.</w:t>
            </w:r>
          </w:p>
          <w:p w14:paraId="75069901" w14:textId="77777777" w:rsidR="00345688" w:rsidRPr="002A72CC" w:rsidRDefault="00345688" w:rsidP="008C273E">
            <w:pPr>
              <w:autoSpaceDE w:val="0"/>
              <w:autoSpaceDN w:val="0"/>
              <w:adjustRightInd w:val="0"/>
              <w:jc w:val="both"/>
              <w:rPr>
                <w:rFonts w:ascii="Arial" w:hAnsi="Arial" w:cs="Arial"/>
              </w:rPr>
            </w:pPr>
          </w:p>
          <w:p w14:paraId="1928C024" w14:textId="77777777" w:rsidR="00345688" w:rsidRPr="002A72CC" w:rsidRDefault="00345688" w:rsidP="000579E7">
            <w:pPr>
              <w:rPr>
                <w:rFonts w:ascii="Arial" w:hAnsi="Arial" w:cs="Arial"/>
              </w:rPr>
            </w:pPr>
            <w:r w:rsidRPr="002A72CC">
              <w:rPr>
                <w:rFonts w:ascii="Arial" w:hAnsi="Arial" w:cs="Arial"/>
              </w:rPr>
              <w:t>An insurer that uses a closed formulary must have a written procedure stating that FDA approved prescription drug products are covered only if they are listed in the formulary. The procedure must also describe how the insurer determines the content of the closed formulary and how the insurer determines the application of a medical exception. The procedure must describe how a provider may request inclusion of a new item in the closed formulary and must ensure that the insurer will issue a timely written response to a provider making such a request.</w:t>
            </w:r>
          </w:p>
          <w:p w14:paraId="4B5FD375" w14:textId="77777777" w:rsidR="00345688" w:rsidRPr="002A72CC" w:rsidRDefault="00345688" w:rsidP="008C273E">
            <w:pPr>
              <w:autoSpaceDE w:val="0"/>
              <w:autoSpaceDN w:val="0"/>
              <w:adjustRightInd w:val="0"/>
              <w:jc w:val="both"/>
              <w:rPr>
                <w:rFonts w:ascii="Arial" w:hAnsi="Arial" w:cs="Arial"/>
              </w:rPr>
            </w:pPr>
          </w:p>
          <w:p w14:paraId="36401A0E" w14:textId="77777777" w:rsidR="00345688" w:rsidRPr="002A72CC" w:rsidRDefault="00345688" w:rsidP="000579E7">
            <w:pPr>
              <w:rPr>
                <w:rFonts w:ascii="Arial" w:hAnsi="Arial" w:cs="Arial"/>
              </w:rPr>
            </w:pPr>
            <w:r w:rsidRPr="002A72CC">
              <w:rPr>
                <w:rFonts w:ascii="Arial" w:hAnsi="Arial" w:cs="Arial"/>
              </w:rPr>
              <w:t>Such procedures must include a process for an enrollee, the enrollee's designee, or the enrollee's prescribing physician (or other prescriber) to request an expedited review based on exigent circumstances.</w:t>
            </w:r>
          </w:p>
          <w:p w14:paraId="543449CD" w14:textId="77777777" w:rsidR="00345688" w:rsidRPr="002A72CC" w:rsidRDefault="00345688" w:rsidP="008C273E">
            <w:pPr>
              <w:autoSpaceDE w:val="0"/>
              <w:autoSpaceDN w:val="0"/>
              <w:adjustRightInd w:val="0"/>
              <w:jc w:val="both"/>
              <w:rPr>
                <w:rFonts w:ascii="Arial" w:hAnsi="Arial" w:cs="Arial"/>
              </w:rPr>
            </w:pPr>
          </w:p>
          <w:p w14:paraId="75001895" w14:textId="77777777" w:rsidR="00345688" w:rsidRPr="002A72CC" w:rsidRDefault="00345688" w:rsidP="00345688">
            <w:pPr>
              <w:rPr>
                <w:rFonts w:ascii="Arial" w:hAnsi="Arial" w:cs="Arial"/>
              </w:rPr>
            </w:pPr>
            <w:r w:rsidRPr="002A72CC">
              <w:rPr>
                <w:rFonts w:ascii="Arial" w:hAnsi="Arial" w:cs="Arial"/>
              </w:rPr>
              <w:t xml:space="preserve">A health plan must make its coverage determination on an expedited review request based on exigent circumstances and notify the enrollee or the enrollee's designee and the prescribing physician (or other prescriber, as appropriate) </w:t>
            </w:r>
            <w:r w:rsidRPr="00BC03E9">
              <w:rPr>
                <w:rFonts w:ascii="Arial" w:hAnsi="Arial" w:cs="Arial"/>
              </w:rPr>
              <w:t>of its coverage determination no later than 24 hours after it receives the request.</w:t>
            </w:r>
            <w:r w:rsidRPr="00DC67CF">
              <w:rPr>
                <w:rFonts w:ascii="Arial" w:hAnsi="Arial" w:cs="Arial"/>
              </w:rPr>
              <w:t xml:space="preserve"> </w:t>
            </w:r>
          </w:p>
        </w:tc>
        <w:tc>
          <w:tcPr>
            <w:tcW w:w="1554" w:type="dxa"/>
            <w:gridSpan w:val="2"/>
          </w:tcPr>
          <w:p w14:paraId="1FBC078A" w14:textId="77777777" w:rsidR="00345688" w:rsidRPr="002A72CC" w:rsidRDefault="00345688" w:rsidP="004866C2">
            <w:pPr>
              <w:tabs>
                <w:tab w:val="left" w:pos="972"/>
              </w:tabs>
              <w:ind w:left="162"/>
              <w:jc w:val="center"/>
              <w:rPr>
                <w:rFonts w:ascii="Arial" w:hAnsi="Arial" w:cs="Arial"/>
              </w:rPr>
            </w:pPr>
            <w:r w:rsidRPr="002A72CC">
              <w:rPr>
                <w:rFonts w:ascii="Arial" w:hAnsi="Arial" w:cs="Arial"/>
              </w:rPr>
              <w:t>Confirmed</w:t>
            </w:r>
          </w:p>
          <w:p w14:paraId="0B79F2E8" w14:textId="77777777" w:rsidR="00345688" w:rsidRPr="002A72CC" w:rsidRDefault="00345688" w:rsidP="004866C2">
            <w:pPr>
              <w:tabs>
                <w:tab w:val="left" w:pos="702"/>
              </w:tabs>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6068637B" w14:textId="77777777" w:rsidR="00345688" w:rsidRPr="002A72CC" w:rsidRDefault="00345688" w:rsidP="004866C2">
            <w:pPr>
              <w:tabs>
                <w:tab w:val="left" w:pos="702"/>
              </w:tabs>
              <w:jc w:val="center"/>
              <w:rPr>
                <w:rFonts w:ascii="Arial" w:hAnsi="Arial" w:cs="Arial"/>
              </w:rPr>
            </w:pPr>
            <w:r w:rsidRPr="002A72CC">
              <w:rPr>
                <w:rFonts w:ascii="Arial" w:hAnsi="Arial" w:cs="Arial"/>
              </w:rPr>
              <w:t>N/A</w:t>
            </w:r>
          </w:p>
          <w:p w14:paraId="1FBD3E2D" w14:textId="77777777" w:rsidR="00345688" w:rsidRPr="002A72CC" w:rsidRDefault="00345688" w:rsidP="004F69B9">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345688" w:rsidRPr="002A72CC" w14:paraId="448248B0" w14:textId="77777777" w:rsidTr="0060080D">
        <w:trPr>
          <w:gridBefore w:val="1"/>
          <w:wBefore w:w="6" w:type="dxa"/>
          <w:cantSplit/>
          <w:trHeight w:val="30"/>
        </w:trPr>
        <w:tc>
          <w:tcPr>
            <w:tcW w:w="2334" w:type="dxa"/>
            <w:gridSpan w:val="2"/>
            <w:vMerge/>
          </w:tcPr>
          <w:p w14:paraId="3B57E90E" w14:textId="77777777" w:rsidR="00345688" w:rsidRPr="002A72CC" w:rsidRDefault="00345688" w:rsidP="00B06E08">
            <w:pPr>
              <w:rPr>
                <w:rFonts w:ascii="Arial" w:hAnsi="Arial" w:cs="Arial"/>
                <w:b/>
              </w:rPr>
            </w:pPr>
          </w:p>
        </w:tc>
        <w:tc>
          <w:tcPr>
            <w:tcW w:w="2790" w:type="dxa"/>
            <w:gridSpan w:val="2"/>
          </w:tcPr>
          <w:p w14:paraId="36948592" w14:textId="77777777" w:rsidR="00345688" w:rsidRPr="002A72CC" w:rsidRDefault="00345688" w:rsidP="00345688">
            <w:pPr>
              <w:rPr>
                <w:rFonts w:ascii="Arial" w:hAnsi="Arial" w:cs="Arial"/>
                <w:b/>
              </w:rPr>
            </w:pPr>
            <w:r w:rsidRPr="002A72CC">
              <w:rPr>
                <w:rFonts w:ascii="Arial" w:hAnsi="Arial" w:cs="Arial"/>
                <w:b/>
              </w:rPr>
              <w:t>Open formulary</w:t>
            </w:r>
          </w:p>
          <w:p w14:paraId="7AD4F073" w14:textId="77777777" w:rsidR="00345688" w:rsidRPr="002A72CC" w:rsidRDefault="00345688" w:rsidP="00345688">
            <w:pPr>
              <w:rPr>
                <w:rFonts w:ascii="Arial" w:hAnsi="Arial" w:cs="Arial"/>
              </w:rPr>
            </w:pPr>
            <w:r w:rsidRPr="002A72CC">
              <w:rPr>
                <w:rFonts w:ascii="Arial" w:hAnsi="Arial" w:cs="Arial"/>
              </w:rPr>
              <w:t>OAR 836-053-1020(2)</w:t>
            </w:r>
          </w:p>
        </w:tc>
        <w:tc>
          <w:tcPr>
            <w:tcW w:w="7716" w:type="dxa"/>
            <w:gridSpan w:val="3"/>
          </w:tcPr>
          <w:p w14:paraId="561977BE" w14:textId="77777777" w:rsidR="00345688" w:rsidRPr="002A72CC" w:rsidRDefault="00345688" w:rsidP="008C273E">
            <w:pPr>
              <w:autoSpaceDE w:val="0"/>
              <w:autoSpaceDN w:val="0"/>
              <w:adjustRightInd w:val="0"/>
              <w:jc w:val="both"/>
              <w:rPr>
                <w:rStyle w:val="ruletitle"/>
                <w:rFonts w:ascii="Arial" w:hAnsi="Arial" w:cs="Arial"/>
                <w:color w:val="000000"/>
              </w:rPr>
            </w:pPr>
            <w:r w:rsidRPr="002A72CC">
              <w:rPr>
                <w:rFonts w:ascii="Arial" w:hAnsi="Arial" w:cs="Arial"/>
              </w:rPr>
              <w:t>An insurer that uses an open formulary must have a written procedure that includes the written criteria or explains the review process established by the insurer for determining when an item will be limited or excluded pursuant to the insurer's policy regarding medical appropriateness.</w:t>
            </w:r>
          </w:p>
        </w:tc>
        <w:tc>
          <w:tcPr>
            <w:tcW w:w="1554" w:type="dxa"/>
            <w:gridSpan w:val="2"/>
          </w:tcPr>
          <w:p w14:paraId="2A13998E" w14:textId="77777777" w:rsidR="00345688" w:rsidRPr="002A72CC" w:rsidRDefault="00345688" w:rsidP="00345688">
            <w:pPr>
              <w:tabs>
                <w:tab w:val="left" w:pos="972"/>
              </w:tabs>
              <w:ind w:left="162"/>
              <w:jc w:val="center"/>
              <w:rPr>
                <w:rFonts w:ascii="Arial" w:hAnsi="Arial" w:cs="Arial"/>
              </w:rPr>
            </w:pPr>
            <w:r w:rsidRPr="002A72CC">
              <w:rPr>
                <w:rFonts w:ascii="Arial" w:hAnsi="Arial" w:cs="Arial"/>
              </w:rPr>
              <w:t>Confirmed</w:t>
            </w:r>
          </w:p>
          <w:p w14:paraId="4CF694C8" w14:textId="77777777" w:rsidR="00345688" w:rsidRPr="002A72CC" w:rsidRDefault="00345688" w:rsidP="00345688">
            <w:pPr>
              <w:tabs>
                <w:tab w:val="left" w:pos="702"/>
              </w:tabs>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2AB69F57" w14:textId="77777777" w:rsidR="00345688" w:rsidRPr="002A72CC" w:rsidRDefault="00345688" w:rsidP="00345688">
            <w:pPr>
              <w:tabs>
                <w:tab w:val="left" w:pos="702"/>
              </w:tabs>
              <w:jc w:val="center"/>
              <w:rPr>
                <w:rFonts w:ascii="Arial" w:hAnsi="Arial" w:cs="Arial"/>
              </w:rPr>
            </w:pPr>
            <w:r w:rsidRPr="002A72CC">
              <w:rPr>
                <w:rFonts w:ascii="Arial" w:hAnsi="Arial" w:cs="Arial"/>
              </w:rPr>
              <w:t>N/A</w:t>
            </w:r>
          </w:p>
          <w:p w14:paraId="3B0B888C" w14:textId="77777777" w:rsidR="00345688" w:rsidRPr="002A72CC" w:rsidRDefault="00345688" w:rsidP="009320B9">
            <w:pPr>
              <w:tabs>
                <w:tab w:val="left" w:pos="492"/>
              </w:tabs>
              <w:ind w:left="42"/>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bl>
    <w:p w14:paraId="552B5C02" w14:textId="789F13EB" w:rsidR="00345688" w:rsidRPr="00345688" w:rsidRDefault="00345688">
      <w:pPr>
        <w:rPr>
          <w:sz w:val="12"/>
        </w:rPr>
      </w:pPr>
    </w:p>
    <w:tbl>
      <w:tblPr>
        <w:tblW w:w="14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
        <w:gridCol w:w="2317"/>
        <w:gridCol w:w="2790"/>
        <w:gridCol w:w="7403"/>
        <w:gridCol w:w="67"/>
        <w:gridCol w:w="1823"/>
      </w:tblGrid>
      <w:tr w:rsidR="00DC35E4" w:rsidRPr="002A72CC" w14:paraId="603852A0" w14:textId="77777777" w:rsidTr="0060080D">
        <w:trPr>
          <w:gridBefore w:val="1"/>
          <w:wBefore w:w="23" w:type="dxa"/>
          <w:cantSplit/>
          <w:trHeight w:val="30"/>
        </w:trPr>
        <w:tc>
          <w:tcPr>
            <w:tcW w:w="2317" w:type="dxa"/>
            <w:vMerge w:val="restart"/>
          </w:tcPr>
          <w:p w14:paraId="61AC2507" w14:textId="77777777" w:rsidR="00DC35E4" w:rsidRDefault="00DC35E4" w:rsidP="00B06E08">
            <w:pPr>
              <w:rPr>
                <w:rFonts w:ascii="Arial" w:hAnsi="Arial" w:cs="Arial"/>
                <w:b/>
              </w:rPr>
            </w:pPr>
            <w:r w:rsidRPr="002A72CC">
              <w:rPr>
                <w:rFonts w:ascii="Arial" w:hAnsi="Arial" w:cs="Arial"/>
                <w:b/>
              </w:rPr>
              <w:t>Drug Formularies</w:t>
            </w:r>
          </w:p>
          <w:p w14:paraId="37C3910D" w14:textId="77777777" w:rsidR="00DC35E4" w:rsidRPr="002A72CC" w:rsidRDefault="00DC35E4" w:rsidP="00B06E08">
            <w:pPr>
              <w:rPr>
                <w:rFonts w:ascii="Arial" w:hAnsi="Arial" w:cs="Arial"/>
                <w:b/>
              </w:rPr>
            </w:pPr>
            <w:r>
              <w:rPr>
                <w:rFonts w:ascii="Arial" w:hAnsi="Arial" w:cs="Arial"/>
                <w:b/>
              </w:rPr>
              <w:t>(continued)</w:t>
            </w:r>
          </w:p>
          <w:p w14:paraId="17A678CA" w14:textId="72D39F71" w:rsidR="00DC35E4" w:rsidRPr="002A72CC" w:rsidRDefault="00DC35E4" w:rsidP="00E41EAB">
            <w:pPr>
              <w:rPr>
                <w:rFonts w:ascii="Arial" w:hAnsi="Arial" w:cs="Arial"/>
                <w:b/>
              </w:rPr>
            </w:pPr>
          </w:p>
        </w:tc>
        <w:tc>
          <w:tcPr>
            <w:tcW w:w="2790" w:type="dxa"/>
          </w:tcPr>
          <w:p w14:paraId="687498A6" w14:textId="77777777" w:rsidR="00DC35E4" w:rsidRPr="002A72CC" w:rsidRDefault="00DC35E4" w:rsidP="007E5D26">
            <w:pPr>
              <w:rPr>
                <w:rFonts w:ascii="Arial" w:hAnsi="Arial" w:cs="Arial"/>
                <w:b/>
              </w:rPr>
            </w:pPr>
            <w:r w:rsidRPr="002A72CC">
              <w:rPr>
                <w:rFonts w:ascii="Arial" w:hAnsi="Arial" w:cs="Arial"/>
                <w:b/>
              </w:rPr>
              <w:t>Mandatory closed formulary</w:t>
            </w:r>
          </w:p>
          <w:p w14:paraId="5C110C24" w14:textId="77777777" w:rsidR="00DC35E4" w:rsidRPr="002A72CC" w:rsidRDefault="00DC35E4" w:rsidP="007E5D26">
            <w:pPr>
              <w:rPr>
                <w:rFonts w:ascii="Arial" w:hAnsi="Arial" w:cs="Arial"/>
              </w:rPr>
            </w:pPr>
            <w:r w:rsidRPr="002A72CC">
              <w:rPr>
                <w:rFonts w:ascii="Arial" w:hAnsi="Arial" w:cs="Arial"/>
              </w:rPr>
              <w:t>ORS 743B.250</w:t>
            </w:r>
            <w:r>
              <w:rPr>
                <w:rFonts w:ascii="Arial" w:hAnsi="Arial" w:cs="Arial"/>
              </w:rPr>
              <w:t>(1)(d)</w:t>
            </w:r>
            <w:r w:rsidRPr="002A72CC">
              <w:rPr>
                <w:rFonts w:ascii="Arial" w:hAnsi="Arial" w:cs="Arial"/>
              </w:rPr>
              <w:t>,</w:t>
            </w:r>
          </w:p>
          <w:p w14:paraId="150BBA3D" w14:textId="77777777" w:rsidR="00DC35E4" w:rsidRPr="002A72CC" w:rsidRDefault="00DC35E4" w:rsidP="007E5D26">
            <w:pPr>
              <w:rPr>
                <w:rFonts w:ascii="Arial" w:hAnsi="Arial" w:cs="Arial"/>
              </w:rPr>
            </w:pPr>
            <w:r w:rsidRPr="002A72CC">
              <w:rPr>
                <w:rFonts w:ascii="Arial" w:hAnsi="Arial" w:cs="Arial"/>
              </w:rPr>
              <w:t>OAR 836-053-1020(4),</w:t>
            </w:r>
          </w:p>
          <w:p w14:paraId="7DF484FB" w14:textId="77777777" w:rsidR="00DC35E4" w:rsidRPr="002A72CC" w:rsidRDefault="00DC35E4" w:rsidP="00345688">
            <w:pPr>
              <w:rPr>
                <w:rFonts w:ascii="Arial" w:hAnsi="Arial" w:cs="Arial"/>
              </w:rPr>
            </w:pPr>
            <w:r w:rsidRPr="002A72CC">
              <w:rPr>
                <w:rFonts w:ascii="Arial" w:hAnsi="Arial" w:cs="Arial"/>
              </w:rPr>
              <w:t>OAR 836-053-1030(11)</w:t>
            </w:r>
          </w:p>
        </w:tc>
        <w:tc>
          <w:tcPr>
            <w:tcW w:w="7403" w:type="dxa"/>
          </w:tcPr>
          <w:p w14:paraId="289E94AF" w14:textId="77777777" w:rsidR="00DC35E4" w:rsidRPr="002A72CC" w:rsidRDefault="00DC35E4" w:rsidP="000579E7">
            <w:pPr>
              <w:rPr>
                <w:rFonts w:ascii="Arial" w:hAnsi="Arial" w:cs="Arial"/>
              </w:rPr>
            </w:pPr>
            <w:r w:rsidRPr="002A72CC">
              <w:rPr>
                <w:rFonts w:ascii="Arial" w:hAnsi="Arial" w:cs="Arial"/>
              </w:rPr>
              <w:t xml:space="preserve">If the insurer of a plan uses a mandatory closed formulary, the information for that plan must prominently disclose and explain the formulary provision. The disclosure and explanation must be in boldfaced type or otherwise emphasized. </w:t>
            </w:r>
          </w:p>
          <w:p w14:paraId="66BACF05" w14:textId="77777777" w:rsidR="00DC35E4" w:rsidRPr="002A72CC" w:rsidRDefault="00DC35E4" w:rsidP="000579E7">
            <w:pPr>
              <w:rPr>
                <w:rFonts w:ascii="Arial" w:hAnsi="Arial" w:cs="Arial"/>
              </w:rPr>
            </w:pPr>
          </w:p>
          <w:p w14:paraId="27A4DDAA" w14:textId="77777777" w:rsidR="00DC35E4" w:rsidRPr="002A72CC" w:rsidRDefault="00DC35E4" w:rsidP="006E1290">
            <w:pPr>
              <w:rPr>
                <w:rFonts w:ascii="Arial" w:hAnsi="Arial" w:cs="Arial"/>
              </w:rPr>
            </w:pPr>
            <w:r w:rsidRPr="002A72CC">
              <w:rPr>
                <w:rFonts w:ascii="Arial" w:hAnsi="Arial" w:cs="Arial"/>
              </w:rPr>
              <w:t>The insurer must also include a written procedure that describes the following:</w:t>
            </w:r>
          </w:p>
          <w:p w14:paraId="7AD89D58" w14:textId="77777777" w:rsidR="00DC35E4" w:rsidRPr="002A72CC" w:rsidRDefault="00DC35E4" w:rsidP="00CA41A1">
            <w:pPr>
              <w:numPr>
                <w:ilvl w:val="0"/>
                <w:numId w:val="30"/>
              </w:numPr>
              <w:rPr>
                <w:rFonts w:ascii="Arial" w:hAnsi="Arial" w:cs="Arial"/>
              </w:rPr>
            </w:pPr>
            <w:r w:rsidRPr="002A72CC">
              <w:rPr>
                <w:rFonts w:ascii="Arial" w:hAnsi="Arial" w:cs="Arial"/>
              </w:rPr>
              <w:t xml:space="preserve">FDA approved prescription drug products are covered only if they are listed in the formulary. </w:t>
            </w:r>
          </w:p>
          <w:p w14:paraId="631929F5" w14:textId="77777777" w:rsidR="00DC35E4" w:rsidRPr="002A72CC" w:rsidRDefault="00DC35E4" w:rsidP="00CA41A1">
            <w:pPr>
              <w:numPr>
                <w:ilvl w:val="0"/>
                <w:numId w:val="29"/>
              </w:numPr>
              <w:rPr>
                <w:rFonts w:ascii="Arial" w:hAnsi="Arial" w:cs="Arial"/>
              </w:rPr>
            </w:pPr>
            <w:r w:rsidRPr="002A72CC">
              <w:rPr>
                <w:rFonts w:ascii="Arial" w:hAnsi="Arial" w:cs="Arial"/>
              </w:rPr>
              <w:t xml:space="preserve">How the insurer determines the content of the mandatory closed formulary; </w:t>
            </w:r>
          </w:p>
          <w:p w14:paraId="576B98E9" w14:textId="77777777" w:rsidR="00DC35E4" w:rsidRPr="002A72CC" w:rsidRDefault="00DC35E4" w:rsidP="00CA41A1">
            <w:pPr>
              <w:numPr>
                <w:ilvl w:val="0"/>
                <w:numId w:val="29"/>
              </w:numPr>
              <w:rPr>
                <w:rFonts w:ascii="Arial" w:hAnsi="Arial" w:cs="Arial"/>
              </w:rPr>
            </w:pPr>
            <w:r w:rsidRPr="002A72CC">
              <w:rPr>
                <w:rFonts w:ascii="Arial" w:hAnsi="Arial" w:cs="Arial"/>
              </w:rPr>
              <w:t xml:space="preserve">How a provider may request inclusion of a new item in the formulary; and </w:t>
            </w:r>
          </w:p>
          <w:p w14:paraId="55D5F49D" w14:textId="77777777" w:rsidR="00DC35E4" w:rsidRPr="002A72CC" w:rsidRDefault="00DC35E4" w:rsidP="00CA41A1">
            <w:pPr>
              <w:numPr>
                <w:ilvl w:val="0"/>
                <w:numId w:val="29"/>
              </w:numPr>
              <w:rPr>
                <w:rFonts w:ascii="Arial" w:hAnsi="Arial" w:cs="Arial"/>
              </w:rPr>
            </w:pPr>
            <w:r w:rsidRPr="00345688">
              <w:rPr>
                <w:rFonts w:ascii="Arial" w:hAnsi="Arial" w:cs="Arial"/>
              </w:rPr>
              <w:t xml:space="preserve">An insurer will issue a timely written response to a provider making such a request. </w:t>
            </w:r>
          </w:p>
        </w:tc>
        <w:tc>
          <w:tcPr>
            <w:tcW w:w="1890" w:type="dxa"/>
            <w:gridSpan w:val="2"/>
          </w:tcPr>
          <w:p w14:paraId="36CBD8C9" w14:textId="77777777" w:rsidR="004B666B" w:rsidRPr="002A72CC" w:rsidRDefault="004B666B" w:rsidP="004B666B">
            <w:pPr>
              <w:tabs>
                <w:tab w:val="left" w:pos="972"/>
              </w:tabs>
              <w:ind w:left="162"/>
              <w:jc w:val="center"/>
              <w:rPr>
                <w:rFonts w:ascii="Arial" w:hAnsi="Arial" w:cs="Arial"/>
              </w:rPr>
            </w:pPr>
            <w:r w:rsidRPr="002A72CC">
              <w:rPr>
                <w:rFonts w:ascii="Arial" w:hAnsi="Arial" w:cs="Arial"/>
              </w:rPr>
              <w:t>Confirmed</w:t>
            </w:r>
          </w:p>
          <w:p w14:paraId="45487761" w14:textId="77777777" w:rsidR="004B666B" w:rsidRPr="002A72CC" w:rsidRDefault="004B666B" w:rsidP="004B666B">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238DA89B" w14:textId="77777777" w:rsidR="004B666B" w:rsidRDefault="004B666B" w:rsidP="004B666B">
            <w:pPr>
              <w:tabs>
                <w:tab w:val="left" w:pos="702"/>
              </w:tabs>
              <w:jc w:val="center"/>
              <w:rPr>
                <w:rFonts w:ascii="Arial" w:hAnsi="Arial" w:cs="Arial"/>
              </w:rPr>
            </w:pPr>
          </w:p>
          <w:p w14:paraId="0CA571DB" w14:textId="77777777" w:rsidR="004B666B" w:rsidRDefault="004B666B" w:rsidP="004B666B">
            <w:pPr>
              <w:tabs>
                <w:tab w:val="left" w:pos="702"/>
              </w:tabs>
              <w:jc w:val="center"/>
              <w:rPr>
                <w:rFonts w:ascii="Arial" w:hAnsi="Arial" w:cs="Arial"/>
              </w:rPr>
            </w:pPr>
            <w:r w:rsidRPr="002A72CC">
              <w:rPr>
                <w:rFonts w:ascii="Arial" w:hAnsi="Arial" w:cs="Arial"/>
              </w:rPr>
              <w:t>N/A</w:t>
            </w:r>
          </w:p>
          <w:p w14:paraId="0224FE31" w14:textId="2154A304" w:rsidR="004B666B" w:rsidRPr="004B666B" w:rsidRDefault="004B666B" w:rsidP="004B666B">
            <w:pPr>
              <w:tabs>
                <w:tab w:val="left" w:pos="702"/>
              </w:tabs>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DC35E4" w:rsidRPr="002A72CC" w14:paraId="4921E066" w14:textId="77777777" w:rsidTr="0060080D">
        <w:trPr>
          <w:gridBefore w:val="1"/>
          <w:wBefore w:w="23" w:type="dxa"/>
          <w:cantSplit/>
          <w:trHeight w:val="30"/>
        </w:trPr>
        <w:tc>
          <w:tcPr>
            <w:tcW w:w="2317" w:type="dxa"/>
            <w:vMerge/>
          </w:tcPr>
          <w:p w14:paraId="6BC6A023" w14:textId="184204EC" w:rsidR="00DC35E4" w:rsidRPr="002A72CC" w:rsidRDefault="00DC35E4" w:rsidP="00E41EAB">
            <w:pPr>
              <w:rPr>
                <w:rFonts w:ascii="Arial" w:hAnsi="Arial" w:cs="Arial"/>
                <w:b/>
              </w:rPr>
            </w:pPr>
          </w:p>
        </w:tc>
        <w:tc>
          <w:tcPr>
            <w:tcW w:w="2790" w:type="dxa"/>
          </w:tcPr>
          <w:p w14:paraId="3DFA51A8" w14:textId="77777777" w:rsidR="00DC35E4" w:rsidRPr="002A72CC" w:rsidRDefault="00DC35E4" w:rsidP="00CC2ADA">
            <w:pPr>
              <w:rPr>
                <w:rFonts w:ascii="Arial" w:hAnsi="Arial" w:cs="Arial"/>
                <w:b/>
              </w:rPr>
            </w:pPr>
            <w:r w:rsidRPr="002A72CC">
              <w:rPr>
                <w:rFonts w:ascii="Arial" w:hAnsi="Arial" w:cs="Arial"/>
                <w:b/>
              </w:rPr>
              <w:t>Opioid withdrawal medication</w:t>
            </w:r>
            <w:r w:rsidRPr="002A72CC">
              <w:rPr>
                <w:rFonts w:ascii="Arial" w:hAnsi="Arial" w:cs="Arial"/>
                <w:b/>
              </w:rPr>
              <w:tab/>
            </w:r>
          </w:p>
          <w:p w14:paraId="471B6615" w14:textId="77777777" w:rsidR="00DC35E4" w:rsidRPr="002A72CC" w:rsidRDefault="00DC35E4" w:rsidP="00CC2ADA">
            <w:pPr>
              <w:rPr>
                <w:rFonts w:ascii="Arial" w:hAnsi="Arial" w:cs="Arial"/>
                <w:b/>
              </w:rPr>
            </w:pPr>
            <w:r w:rsidRPr="002A72CC">
              <w:rPr>
                <w:rFonts w:ascii="Arial" w:hAnsi="Arial" w:cs="Arial"/>
              </w:rPr>
              <w:t>ORS 743B.425</w:t>
            </w:r>
          </w:p>
        </w:tc>
        <w:tc>
          <w:tcPr>
            <w:tcW w:w="7403" w:type="dxa"/>
          </w:tcPr>
          <w:p w14:paraId="01281B7C" w14:textId="461E9F26" w:rsidR="00DC35E4" w:rsidRPr="002A72CC" w:rsidRDefault="00DC35E4" w:rsidP="000579E7">
            <w:pPr>
              <w:rPr>
                <w:rFonts w:ascii="Arial" w:hAnsi="Arial" w:cs="Arial"/>
              </w:rPr>
            </w:pPr>
            <w:r w:rsidRPr="002A72CC">
              <w:rPr>
                <w:rFonts w:ascii="Arial" w:hAnsi="Arial" w:cs="Arial"/>
                <w:color w:val="212121"/>
              </w:rPr>
              <w:t xml:space="preserve">In reimbursing the cost of medication prescribed for the purpose of treating opioid or opiate withdrawal, an insurer offering a health benefit plan as defined in ORS 743B.005 may not require prior authorization of payment during the first </w:t>
            </w:r>
            <w:r>
              <w:rPr>
                <w:rFonts w:ascii="Arial" w:hAnsi="Arial" w:cs="Arial"/>
                <w:color w:val="212121"/>
              </w:rPr>
              <w:t>6</w:t>
            </w:r>
            <w:r w:rsidRPr="002A72CC">
              <w:rPr>
                <w:rFonts w:ascii="Arial" w:hAnsi="Arial" w:cs="Arial"/>
                <w:color w:val="212121"/>
              </w:rPr>
              <w:t>0 days of treatment</w:t>
            </w:r>
            <w:r>
              <w:rPr>
                <w:rFonts w:ascii="Arial" w:hAnsi="Arial" w:cs="Arial"/>
                <w:color w:val="212121"/>
              </w:rPr>
              <w:t xml:space="preserve"> and cannot restrict access to in-network pharmacists or pharmacies. ORS 742.008 does not apply.</w:t>
            </w:r>
          </w:p>
        </w:tc>
        <w:tc>
          <w:tcPr>
            <w:tcW w:w="1890" w:type="dxa"/>
            <w:gridSpan w:val="2"/>
          </w:tcPr>
          <w:p w14:paraId="7AB30E14" w14:textId="77777777" w:rsidR="00DC35E4" w:rsidRDefault="00DC35E4" w:rsidP="00345688">
            <w:pPr>
              <w:jc w:val="center"/>
              <w:rPr>
                <w:rFonts w:ascii="Arial" w:hAnsi="Arial" w:cs="Arial"/>
              </w:rPr>
            </w:pPr>
            <w:r>
              <w:rPr>
                <w:rFonts w:ascii="Arial" w:hAnsi="Arial" w:cs="Arial"/>
              </w:rPr>
              <w:t>Confirmed</w:t>
            </w:r>
          </w:p>
          <w:p w14:paraId="423011A6" w14:textId="77777777" w:rsidR="00DC35E4" w:rsidRPr="002A72CC" w:rsidRDefault="00DC35E4" w:rsidP="00345688">
            <w:pPr>
              <w:jc w:val="center"/>
              <w:rPr>
                <w:rFonts w:ascii="Arial" w:hAnsi="Arial" w:cs="Arial"/>
              </w:rPr>
            </w:pPr>
            <w:r>
              <w:rPr>
                <w:rFonts w:ascii="Arial" w:hAnsi="Arial" w:cs="Arial"/>
              </w:rPr>
              <w:fldChar w:fldCharType="begin">
                <w:ffData>
                  <w:name w:val="Check67"/>
                  <w:enabled/>
                  <w:calcOnExit w:val="0"/>
                  <w:checkBox>
                    <w:sizeAuto/>
                    <w:default w:val="0"/>
                  </w:checkBox>
                </w:ffData>
              </w:fldChar>
            </w:r>
            <w:bookmarkStart w:id="9" w:name="Check6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p>
        </w:tc>
      </w:tr>
      <w:tr w:rsidR="00DC35E4" w:rsidRPr="002A72CC" w14:paraId="70FB4707" w14:textId="77777777" w:rsidTr="0060080D">
        <w:trPr>
          <w:gridBefore w:val="1"/>
          <w:wBefore w:w="23" w:type="dxa"/>
          <w:cantSplit/>
          <w:trHeight w:val="30"/>
        </w:trPr>
        <w:tc>
          <w:tcPr>
            <w:tcW w:w="2317" w:type="dxa"/>
            <w:vMerge/>
          </w:tcPr>
          <w:p w14:paraId="33AA93C1" w14:textId="616BE21B" w:rsidR="00DC35E4" w:rsidRPr="002A72CC" w:rsidRDefault="00DC35E4" w:rsidP="00E41EAB">
            <w:pPr>
              <w:rPr>
                <w:rFonts w:ascii="Arial" w:hAnsi="Arial" w:cs="Arial"/>
                <w:b/>
              </w:rPr>
            </w:pPr>
          </w:p>
        </w:tc>
        <w:tc>
          <w:tcPr>
            <w:tcW w:w="2790" w:type="dxa"/>
          </w:tcPr>
          <w:p w14:paraId="31F31FC4" w14:textId="77777777" w:rsidR="00DC35E4" w:rsidRPr="002A72CC" w:rsidRDefault="00DC35E4" w:rsidP="00E53C61">
            <w:pPr>
              <w:rPr>
                <w:rFonts w:ascii="Arial" w:hAnsi="Arial" w:cs="Arial"/>
                <w:b/>
              </w:rPr>
            </w:pPr>
            <w:r w:rsidRPr="002A72CC">
              <w:rPr>
                <w:rFonts w:ascii="Arial" w:hAnsi="Arial" w:cs="Arial"/>
                <w:b/>
              </w:rPr>
              <w:t>Step therapy</w:t>
            </w:r>
          </w:p>
          <w:p w14:paraId="57167513" w14:textId="77777777" w:rsidR="00DC35E4" w:rsidRPr="002A72CC" w:rsidRDefault="00DC35E4" w:rsidP="00345688">
            <w:pPr>
              <w:rPr>
                <w:rFonts w:ascii="Arial" w:hAnsi="Arial" w:cs="Arial"/>
              </w:rPr>
            </w:pPr>
            <w:r w:rsidRPr="002A72CC">
              <w:rPr>
                <w:rFonts w:ascii="Arial" w:hAnsi="Arial" w:cs="Arial"/>
              </w:rPr>
              <w:t xml:space="preserve">ORS 743B.602 </w:t>
            </w:r>
          </w:p>
        </w:tc>
        <w:tc>
          <w:tcPr>
            <w:tcW w:w="7403" w:type="dxa"/>
          </w:tcPr>
          <w:p w14:paraId="13962FB3" w14:textId="77777777" w:rsidR="00DC35E4" w:rsidRPr="002A72CC" w:rsidRDefault="00DC35E4" w:rsidP="00602810">
            <w:pPr>
              <w:rPr>
                <w:rFonts w:ascii="Arial" w:hAnsi="Arial" w:cs="Arial"/>
              </w:rPr>
            </w:pPr>
            <w:r w:rsidRPr="002A72CC">
              <w:rPr>
                <w:rFonts w:ascii="Arial" w:hAnsi="Arial" w:cs="Arial"/>
              </w:rPr>
              <w:t>Requires health benefit plans to provide provider with an explanation of its prescription drug step therapy protocols and the mechanism for seeking override of the protocol</w:t>
            </w:r>
          </w:p>
        </w:tc>
        <w:tc>
          <w:tcPr>
            <w:tcW w:w="1890" w:type="dxa"/>
            <w:gridSpan w:val="2"/>
          </w:tcPr>
          <w:p w14:paraId="03B098AF" w14:textId="77777777" w:rsidR="00DC35E4" w:rsidRPr="002A72CC" w:rsidRDefault="00DC35E4" w:rsidP="00E53C61">
            <w:pPr>
              <w:tabs>
                <w:tab w:val="left" w:pos="972"/>
              </w:tabs>
              <w:ind w:left="162"/>
              <w:jc w:val="center"/>
              <w:rPr>
                <w:rFonts w:ascii="Arial" w:hAnsi="Arial" w:cs="Arial"/>
              </w:rPr>
            </w:pPr>
            <w:r w:rsidRPr="002A72CC">
              <w:rPr>
                <w:rFonts w:ascii="Arial" w:hAnsi="Arial" w:cs="Arial"/>
              </w:rPr>
              <w:t>Confirmed</w:t>
            </w:r>
          </w:p>
          <w:p w14:paraId="28DE1CF6" w14:textId="77777777" w:rsidR="00DC35E4" w:rsidRPr="002A72CC" w:rsidRDefault="00DC35E4" w:rsidP="00E53C61">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6C09C35C" w14:textId="77777777" w:rsidR="00DC35E4" w:rsidRPr="002A72CC" w:rsidRDefault="00DC35E4" w:rsidP="004866C2">
            <w:pPr>
              <w:tabs>
                <w:tab w:val="left" w:pos="702"/>
              </w:tabs>
              <w:jc w:val="center"/>
              <w:rPr>
                <w:rFonts w:ascii="Arial" w:hAnsi="Arial" w:cs="Arial"/>
              </w:rPr>
            </w:pPr>
            <w:r w:rsidRPr="002A72CC">
              <w:rPr>
                <w:rFonts w:ascii="Arial" w:hAnsi="Arial" w:cs="Arial"/>
              </w:rPr>
              <w:t>N/A</w:t>
            </w:r>
          </w:p>
          <w:p w14:paraId="4D9890E4" w14:textId="77777777" w:rsidR="00DC35E4" w:rsidRPr="002A72CC" w:rsidRDefault="00DC35E4" w:rsidP="004866C2">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DC35E4" w:rsidRPr="002A72CC" w14:paraId="0FAACBCD" w14:textId="77777777" w:rsidTr="0060080D">
        <w:trPr>
          <w:gridBefore w:val="1"/>
          <w:wBefore w:w="23" w:type="dxa"/>
          <w:cantSplit/>
          <w:trHeight w:val="30"/>
        </w:trPr>
        <w:tc>
          <w:tcPr>
            <w:tcW w:w="2317" w:type="dxa"/>
            <w:vMerge/>
          </w:tcPr>
          <w:p w14:paraId="72E0CD54" w14:textId="77777777" w:rsidR="00DC35E4" w:rsidRPr="002A72CC" w:rsidRDefault="00DC35E4" w:rsidP="00E41EAB">
            <w:pPr>
              <w:rPr>
                <w:rFonts w:ascii="Arial" w:hAnsi="Arial" w:cs="Arial"/>
              </w:rPr>
            </w:pPr>
          </w:p>
        </w:tc>
        <w:tc>
          <w:tcPr>
            <w:tcW w:w="2790" w:type="dxa"/>
          </w:tcPr>
          <w:p w14:paraId="3531FE09" w14:textId="77777777" w:rsidR="00DC35E4" w:rsidRPr="002A72CC" w:rsidRDefault="00DC35E4" w:rsidP="00602810">
            <w:pPr>
              <w:rPr>
                <w:rFonts w:ascii="Arial" w:hAnsi="Arial" w:cs="Arial"/>
                <w:b/>
              </w:rPr>
            </w:pPr>
            <w:r w:rsidRPr="002A72CC">
              <w:rPr>
                <w:rFonts w:ascii="Arial" w:hAnsi="Arial" w:cs="Arial"/>
                <w:b/>
              </w:rPr>
              <w:t>Synchronization plan</w:t>
            </w:r>
          </w:p>
          <w:p w14:paraId="47A3DB28" w14:textId="77777777" w:rsidR="00DC35E4" w:rsidRDefault="00DC35E4" w:rsidP="00345688">
            <w:pPr>
              <w:rPr>
                <w:rFonts w:ascii="Arial" w:hAnsi="Arial" w:cs="Arial"/>
              </w:rPr>
            </w:pPr>
            <w:r w:rsidRPr="002A72CC">
              <w:rPr>
                <w:rFonts w:ascii="Arial" w:hAnsi="Arial" w:cs="Arial"/>
              </w:rPr>
              <w:t xml:space="preserve">ORS 743B.601 </w:t>
            </w:r>
          </w:p>
          <w:p w14:paraId="59EB761C" w14:textId="77777777" w:rsidR="00DC35E4" w:rsidRPr="002A72CC" w:rsidRDefault="00DC35E4" w:rsidP="00345688">
            <w:pPr>
              <w:rPr>
                <w:rFonts w:ascii="Arial" w:hAnsi="Arial" w:cs="Arial"/>
              </w:rPr>
            </w:pPr>
          </w:p>
        </w:tc>
        <w:tc>
          <w:tcPr>
            <w:tcW w:w="7403" w:type="dxa"/>
          </w:tcPr>
          <w:p w14:paraId="391EFE04" w14:textId="77777777" w:rsidR="00DC35E4" w:rsidRPr="002A72CC" w:rsidRDefault="00DC35E4" w:rsidP="00382844">
            <w:pPr>
              <w:rPr>
                <w:rFonts w:ascii="Arial" w:hAnsi="Arial" w:cs="Arial"/>
              </w:rPr>
            </w:pPr>
            <w:r w:rsidRPr="002A72CC">
              <w:rPr>
                <w:rFonts w:ascii="Arial" w:hAnsi="Arial" w:cs="Arial"/>
              </w:rPr>
              <w:t>Requires health benefit plans to provide a means for insureds to synchronize prescriptions.</w:t>
            </w:r>
          </w:p>
        </w:tc>
        <w:tc>
          <w:tcPr>
            <w:tcW w:w="1890" w:type="dxa"/>
            <w:gridSpan w:val="2"/>
          </w:tcPr>
          <w:p w14:paraId="7503C43B" w14:textId="77777777" w:rsidR="00DC35E4" w:rsidRPr="002A72CC" w:rsidRDefault="00DC35E4" w:rsidP="004866C2">
            <w:pPr>
              <w:tabs>
                <w:tab w:val="left" w:pos="972"/>
              </w:tabs>
              <w:ind w:left="162"/>
              <w:jc w:val="center"/>
              <w:rPr>
                <w:rFonts w:ascii="Arial" w:hAnsi="Arial" w:cs="Arial"/>
              </w:rPr>
            </w:pPr>
            <w:r w:rsidRPr="002A72CC">
              <w:rPr>
                <w:rFonts w:ascii="Arial" w:hAnsi="Arial" w:cs="Arial"/>
              </w:rPr>
              <w:t>Confirmed</w:t>
            </w:r>
          </w:p>
          <w:p w14:paraId="2C8BF10A" w14:textId="77777777" w:rsidR="00DC35E4" w:rsidRPr="002A72CC" w:rsidRDefault="00DC35E4" w:rsidP="004866C2">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A1398F" w:rsidRPr="002A72CC" w14:paraId="1E129993" w14:textId="77777777" w:rsidTr="0060080D">
        <w:trPr>
          <w:gridBefore w:val="1"/>
          <w:wBefore w:w="23" w:type="dxa"/>
          <w:cantSplit/>
          <w:trHeight w:val="30"/>
        </w:trPr>
        <w:tc>
          <w:tcPr>
            <w:tcW w:w="2317" w:type="dxa"/>
          </w:tcPr>
          <w:p w14:paraId="440D174F" w14:textId="5CEC0F0A" w:rsidR="00A1398F" w:rsidRPr="00184E68" w:rsidRDefault="00A1398F" w:rsidP="00A1398F">
            <w:pPr>
              <w:rPr>
                <w:rFonts w:ascii="Arial" w:hAnsi="Arial" w:cs="Arial"/>
                <w:b/>
                <w:bCs/>
              </w:rPr>
            </w:pPr>
            <w:r w:rsidRPr="002A72CC">
              <w:rPr>
                <w:rFonts w:ascii="Arial" w:hAnsi="Arial" w:cs="Arial"/>
                <w:b/>
              </w:rPr>
              <w:t>Eye drops</w:t>
            </w:r>
          </w:p>
        </w:tc>
        <w:tc>
          <w:tcPr>
            <w:tcW w:w="2790" w:type="dxa"/>
          </w:tcPr>
          <w:p w14:paraId="45441308" w14:textId="6709EA4B" w:rsidR="00A1398F" w:rsidRPr="00946077" w:rsidRDefault="00A1398F" w:rsidP="00A1398F">
            <w:pPr>
              <w:rPr>
                <w:rFonts w:ascii="Arial" w:hAnsi="Arial" w:cs="Arial"/>
                <w:sz w:val="22"/>
                <w:szCs w:val="22"/>
              </w:rPr>
            </w:pPr>
            <w:r w:rsidRPr="002A72CC">
              <w:rPr>
                <w:rFonts w:ascii="Arial" w:hAnsi="Arial" w:cs="Arial"/>
              </w:rPr>
              <w:t>ORS 743A.065</w:t>
            </w:r>
          </w:p>
        </w:tc>
        <w:tc>
          <w:tcPr>
            <w:tcW w:w="7403" w:type="dxa"/>
          </w:tcPr>
          <w:p w14:paraId="5F9AF1DF" w14:textId="026E1C29" w:rsidR="00A1398F" w:rsidRPr="00946077" w:rsidRDefault="00A1398F" w:rsidP="00A1398F">
            <w:pPr>
              <w:rPr>
                <w:rFonts w:ascii="Arial" w:hAnsi="Arial" w:cs="Arial"/>
                <w:sz w:val="22"/>
                <w:szCs w:val="22"/>
              </w:rPr>
            </w:pPr>
            <w:r w:rsidRPr="002A72CC">
              <w:rPr>
                <w:rFonts w:ascii="Arial" w:hAnsi="Arial" w:cs="Arial"/>
                <w:snapToGrid w:val="0"/>
              </w:rPr>
              <w:t>Provides coverage for one early refill of a prescription for eye drops to treat glaucoma under certain conditions provided in statute.</w:t>
            </w:r>
          </w:p>
        </w:tc>
        <w:tc>
          <w:tcPr>
            <w:tcW w:w="1890" w:type="dxa"/>
            <w:gridSpan w:val="2"/>
          </w:tcPr>
          <w:p w14:paraId="553B0D5C" w14:textId="77777777" w:rsidR="00A1398F" w:rsidRDefault="00A1398F" w:rsidP="00A1398F">
            <w:pPr>
              <w:jc w:val="center"/>
              <w:rPr>
                <w:rFonts w:ascii="Arial" w:hAnsi="Arial" w:cs="Arial"/>
              </w:rPr>
            </w:pPr>
            <w:r w:rsidRPr="002A72CC">
              <w:rPr>
                <w:rFonts w:ascii="Arial" w:hAnsi="Arial" w:cs="Arial"/>
              </w:rPr>
              <w:t>Confirm</w:t>
            </w:r>
          </w:p>
          <w:p w14:paraId="563DDB4A" w14:textId="557C72AA" w:rsidR="00A1398F" w:rsidRPr="002A72CC" w:rsidRDefault="00A1398F" w:rsidP="00A1398F">
            <w:pPr>
              <w:tabs>
                <w:tab w:val="left" w:pos="972"/>
              </w:tabs>
              <w:ind w:left="162"/>
              <w:jc w:val="center"/>
              <w:rPr>
                <w:rFonts w:ascii="Arial" w:hAnsi="Arial" w:cs="Arial"/>
              </w:rPr>
            </w:pP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A1398F" w:rsidRPr="002A72CC" w14:paraId="0EC7A314" w14:textId="77777777" w:rsidTr="0060080D">
        <w:trPr>
          <w:gridBefore w:val="1"/>
          <w:wBefore w:w="23" w:type="dxa"/>
          <w:cantSplit/>
          <w:trHeight w:val="30"/>
        </w:trPr>
        <w:tc>
          <w:tcPr>
            <w:tcW w:w="2317" w:type="dxa"/>
          </w:tcPr>
          <w:p w14:paraId="26592FAC" w14:textId="77777777" w:rsidR="00A1398F" w:rsidRPr="00184E68" w:rsidRDefault="00A1398F" w:rsidP="00A1398F">
            <w:pPr>
              <w:rPr>
                <w:rFonts w:ascii="Arial" w:hAnsi="Arial" w:cs="Arial"/>
                <w:b/>
                <w:bCs/>
              </w:rPr>
            </w:pPr>
            <w:r w:rsidRPr="00184E68">
              <w:rPr>
                <w:rFonts w:ascii="Arial" w:hAnsi="Arial" w:cs="Arial"/>
                <w:b/>
                <w:bCs/>
              </w:rPr>
              <w:t>Insulin</w:t>
            </w:r>
          </w:p>
        </w:tc>
        <w:tc>
          <w:tcPr>
            <w:tcW w:w="2790" w:type="dxa"/>
          </w:tcPr>
          <w:p w14:paraId="79CC5A0F" w14:textId="77777777" w:rsidR="00A1398F" w:rsidRPr="00946077" w:rsidRDefault="00A1398F" w:rsidP="00A1398F">
            <w:pPr>
              <w:rPr>
                <w:rFonts w:ascii="Arial" w:hAnsi="Arial" w:cs="Arial"/>
                <w:sz w:val="22"/>
                <w:szCs w:val="22"/>
              </w:rPr>
            </w:pPr>
            <w:r w:rsidRPr="00946077">
              <w:rPr>
                <w:rFonts w:ascii="Arial" w:hAnsi="Arial" w:cs="Arial"/>
                <w:sz w:val="22"/>
                <w:szCs w:val="22"/>
              </w:rPr>
              <w:t>743A.069</w:t>
            </w:r>
          </w:p>
          <w:p w14:paraId="468695CD" w14:textId="2FA7D841" w:rsidR="00A1398F" w:rsidRPr="000F75FE" w:rsidRDefault="00A1398F" w:rsidP="00A1398F">
            <w:pPr>
              <w:rPr>
                <w:rFonts w:ascii="Arial" w:hAnsi="Arial" w:cs="Arial"/>
                <w:b/>
                <w:bCs/>
              </w:rPr>
            </w:pPr>
            <w:r w:rsidRPr="00946077">
              <w:rPr>
                <w:rFonts w:ascii="Arial" w:hAnsi="Arial" w:cs="Arial"/>
                <w:sz w:val="22"/>
                <w:szCs w:val="22"/>
              </w:rPr>
              <w:t>SB 1508(2024)</w:t>
            </w:r>
          </w:p>
        </w:tc>
        <w:tc>
          <w:tcPr>
            <w:tcW w:w="7403" w:type="dxa"/>
          </w:tcPr>
          <w:p w14:paraId="342DBBC8" w14:textId="29E39B71" w:rsidR="00A1398F" w:rsidRPr="002A72CC" w:rsidRDefault="00A1398F" w:rsidP="00A1398F">
            <w:pPr>
              <w:rPr>
                <w:rFonts w:ascii="Arial" w:hAnsi="Arial" w:cs="Arial"/>
              </w:rPr>
            </w:pPr>
            <w:r w:rsidRPr="00946077">
              <w:rPr>
                <w:rFonts w:ascii="Arial" w:hAnsi="Arial" w:cs="Arial"/>
                <w:sz w:val="22"/>
                <w:szCs w:val="22"/>
              </w:rPr>
              <w:t>Coverage of insulin requires first dollar coverage and out of pocket cost is capped at $35 for a 30 day supply of a type of prescribed insulin or $105 for a 90-day supply.</w:t>
            </w:r>
          </w:p>
        </w:tc>
        <w:tc>
          <w:tcPr>
            <w:tcW w:w="1890" w:type="dxa"/>
            <w:gridSpan w:val="2"/>
          </w:tcPr>
          <w:p w14:paraId="5989A71F" w14:textId="77777777" w:rsidR="00A1398F" w:rsidRPr="002A72CC" w:rsidRDefault="00A1398F" w:rsidP="00A1398F">
            <w:pPr>
              <w:tabs>
                <w:tab w:val="left" w:pos="972"/>
              </w:tabs>
              <w:ind w:left="162"/>
              <w:jc w:val="center"/>
              <w:rPr>
                <w:rFonts w:ascii="Arial" w:hAnsi="Arial" w:cs="Arial"/>
              </w:rPr>
            </w:pPr>
            <w:r w:rsidRPr="002A72CC">
              <w:rPr>
                <w:rFonts w:ascii="Arial" w:hAnsi="Arial" w:cs="Arial"/>
              </w:rPr>
              <w:t>Confirmed</w:t>
            </w:r>
          </w:p>
          <w:p w14:paraId="10DD2456" w14:textId="77777777" w:rsidR="00A1398F" w:rsidRPr="002A72CC" w:rsidRDefault="00A1398F" w:rsidP="00A1398F">
            <w:pPr>
              <w:tabs>
                <w:tab w:val="left" w:pos="972"/>
              </w:tabs>
              <w:ind w:left="16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A1398F" w:rsidRPr="002A72CC" w14:paraId="3E5CD255" w14:textId="77777777" w:rsidTr="0060080D">
        <w:trPr>
          <w:gridBefore w:val="1"/>
          <w:wBefore w:w="23" w:type="dxa"/>
          <w:cantSplit/>
          <w:trHeight w:val="30"/>
        </w:trPr>
        <w:tc>
          <w:tcPr>
            <w:tcW w:w="2317" w:type="dxa"/>
          </w:tcPr>
          <w:p w14:paraId="3857FF54" w14:textId="119D0184" w:rsidR="00A1398F" w:rsidRPr="00184E68" w:rsidRDefault="00A1398F" w:rsidP="00A1398F">
            <w:pPr>
              <w:rPr>
                <w:rFonts w:ascii="Arial" w:hAnsi="Arial" w:cs="Arial"/>
                <w:b/>
                <w:bCs/>
              </w:rPr>
            </w:pPr>
            <w:r w:rsidRPr="002A72CC">
              <w:rPr>
                <w:rFonts w:ascii="Arial" w:hAnsi="Arial" w:cs="Arial"/>
                <w:b/>
              </w:rPr>
              <w:t>Prescription drugs</w:t>
            </w:r>
          </w:p>
        </w:tc>
        <w:tc>
          <w:tcPr>
            <w:tcW w:w="2790" w:type="dxa"/>
          </w:tcPr>
          <w:p w14:paraId="4F4FEFF5" w14:textId="5DDFCE61" w:rsidR="00A1398F" w:rsidRDefault="00A1398F" w:rsidP="00A1398F">
            <w:pPr>
              <w:rPr>
                <w:rFonts w:ascii="Arial" w:hAnsi="Arial" w:cs="Arial"/>
              </w:rPr>
            </w:pPr>
            <w:r w:rsidRPr="002A72CC">
              <w:rPr>
                <w:rFonts w:ascii="Arial" w:hAnsi="Arial" w:cs="Arial"/>
              </w:rPr>
              <w:t>ORS 743A.062</w:t>
            </w:r>
            <w:r w:rsidR="00DC35E4">
              <w:rPr>
                <w:rFonts w:ascii="Arial" w:hAnsi="Arial" w:cs="Arial"/>
              </w:rPr>
              <w:t>,</w:t>
            </w:r>
          </w:p>
          <w:p w14:paraId="22EB0CB0" w14:textId="48B55D06" w:rsidR="00A1398F" w:rsidRPr="00946077" w:rsidRDefault="00A1398F" w:rsidP="00A1398F">
            <w:pPr>
              <w:rPr>
                <w:rFonts w:ascii="Arial" w:hAnsi="Arial" w:cs="Arial"/>
                <w:sz w:val="22"/>
                <w:szCs w:val="22"/>
              </w:rPr>
            </w:pPr>
            <w:r>
              <w:rPr>
                <w:rFonts w:ascii="Arial" w:hAnsi="Arial" w:cs="Arial"/>
              </w:rPr>
              <w:t>ORS 743A.064</w:t>
            </w:r>
          </w:p>
        </w:tc>
        <w:tc>
          <w:tcPr>
            <w:tcW w:w="7403" w:type="dxa"/>
          </w:tcPr>
          <w:p w14:paraId="70BE92E8" w14:textId="77777777" w:rsidR="00A1398F" w:rsidRDefault="00A1398F" w:rsidP="00A1398F">
            <w:pPr>
              <w:rPr>
                <w:rFonts w:ascii="Arial" w:hAnsi="Arial" w:cs="Arial"/>
                <w:color w:val="000000"/>
              </w:rPr>
            </w:pPr>
            <w:r w:rsidRPr="002A72CC">
              <w:rPr>
                <w:rFonts w:ascii="Arial" w:hAnsi="Arial" w:cs="Arial"/>
                <w:snapToGrid w:val="0"/>
              </w:rPr>
              <w:t>Prescription drug coverage does not exclude coverage of a drug because the drug is not Food and Drug Administration (FDA) approved for a prescribed medical condition if</w:t>
            </w:r>
            <w:r w:rsidRPr="00804935">
              <w:rPr>
                <w:rFonts w:ascii="Arial" w:hAnsi="Arial" w:cs="Arial"/>
                <w:color w:val="000000"/>
              </w:rPr>
              <w:t xml:space="preserve"> the drug is recognized as effective for the treatment of that indication under the conditions specified in ORS 743A.062</w:t>
            </w:r>
            <w:r>
              <w:rPr>
                <w:rFonts w:ascii="Arial" w:hAnsi="Arial" w:cs="Arial"/>
                <w:color w:val="000000"/>
              </w:rPr>
              <w:t xml:space="preserve">. </w:t>
            </w:r>
          </w:p>
          <w:p w14:paraId="5A16C56A" w14:textId="77777777" w:rsidR="00A1398F" w:rsidRPr="00CE1D54" w:rsidRDefault="00A1398F" w:rsidP="00A1398F">
            <w:pPr>
              <w:rPr>
                <w:rFonts w:ascii="Arial" w:hAnsi="Arial" w:cs="Arial"/>
              </w:rPr>
            </w:pPr>
          </w:p>
          <w:p w14:paraId="2E52873E" w14:textId="36A06C85" w:rsidR="00A1398F" w:rsidRPr="00946077" w:rsidRDefault="00A1398F" w:rsidP="00A1398F">
            <w:pPr>
              <w:rPr>
                <w:rFonts w:ascii="Arial" w:hAnsi="Arial" w:cs="Arial"/>
                <w:sz w:val="22"/>
                <w:szCs w:val="22"/>
              </w:rPr>
            </w:pPr>
            <w:r w:rsidRPr="000051BE">
              <w:rPr>
                <w:rFonts w:ascii="Arial" w:hAnsi="Arial" w:cs="Arial"/>
                <w:color w:val="000000"/>
              </w:rPr>
              <w:t>The plan must include coverage for prescription drugs dispensed by a licensed practitioner at a rural health clinic for an urgent medical condition if there is not a pharmacy within 15 miles of the clinic or if the prescription is dispensed for a patient outside of the normal business hours of any pharmacy within 15 miles of the clinic.</w:t>
            </w:r>
          </w:p>
        </w:tc>
        <w:tc>
          <w:tcPr>
            <w:tcW w:w="1890" w:type="dxa"/>
            <w:gridSpan w:val="2"/>
          </w:tcPr>
          <w:p w14:paraId="436FEB34" w14:textId="77777777" w:rsidR="00A1398F" w:rsidRPr="002A72CC" w:rsidRDefault="00A1398F" w:rsidP="00A1398F">
            <w:pPr>
              <w:tabs>
                <w:tab w:val="left" w:pos="972"/>
              </w:tabs>
              <w:ind w:left="162"/>
              <w:jc w:val="center"/>
              <w:rPr>
                <w:rFonts w:ascii="Arial" w:hAnsi="Arial" w:cs="Arial"/>
              </w:rPr>
            </w:pPr>
            <w:r w:rsidRPr="002A72CC">
              <w:rPr>
                <w:rFonts w:ascii="Arial" w:hAnsi="Arial" w:cs="Arial"/>
              </w:rPr>
              <w:t>Confirmed</w:t>
            </w:r>
          </w:p>
          <w:p w14:paraId="2F1B1E0E" w14:textId="379F0F45" w:rsidR="00A1398F" w:rsidRPr="002A72CC" w:rsidRDefault="00A1398F" w:rsidP="00A1398F">
            <w:pPr>
              <w:tabs>
                <w:tab w:val="left" w:pos="972"/>
              </w:tabs>
              <w:ind w:left="162"/>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A1398F" w:rsidRPr="002A72CC" w14:paraId="22B35C84" w14:textId="77777777" w:rsidTr="00F07E1E">
        <w:trPr>
          <w:cantSplit/>
        </w:trPr>
        <w:tc>
          <w:tcPr>
            <w:tcW w:w="14423" w:type="dxa"/>
            <w:gridSpan w:val="6"/>
            <w:shd w:val="clear" w:color="auto" w:fill="FFFF00"/>
          </w:tcPr>
          <w:p w14:paraId="60DD3E7E" w14:textId="77777777" w:rsidR="00A1398F" w:rsidRPr="002A72CC" w:rsidRDefault="00A1398F" w:rsidP="00A1398F">
            <w:pPr>
              <w:rPr>
                <w:rFonts w:ascii="Arial" w:hAnsi="Arial" w:cs="Arial"/>
                <w:b/>
              </w:rPr>
            </w:pPr>
            <w:r w:rsidRPr="002A72CC">
              <w:rPr>
                <w:rFonts w:ascii="Arial" w:hAnsi="Arial" w:cs="Arial"/>
                <w:b/>
              </w:rPr>
              <w:t>PROVIDER REIMBURSEMENT</w:t>
            </w:r>
          </w:p>
        </w:tc>
      </w:tr>
      <w:tr w:rsidR="00A1398F" w:rsidRPr="002A72CC" w14:paraId="5B0A5E8C" w14:textId="77777777" w:rsidTr="00DC35E4">
        <w:trPr>
          <w:cantSplit/>
        </w:trPr>
        <w:tc>
          <w:tcPr>
            <w:tcW w:w="2340" w:type="dxa"/>
            <w:gridSpan w:val="2"/>
          </w:tcPr>
          <w:p w14:paraId="014E7808" w14:textId="77777777" w:rsidR="00A1398F" w:rsidRPr="002A72CC" w:rsidRDefault="00A1398F" w:rsidP="00A1398F">
            <w:pPr>
              <w:rPr>
                <w:rFonts w:ascii="Arial" w:hAnsi="Arial" w:cs="Arial"/>
                <w:b/>
              </w:rPr>
            </w:pPr>
            <w:r w:rsidRPr="002A72CC">
              <w:rPr>
                <w:rFonts w:ascii="Arial" w:hAnsi="Arial" w:cs="Arial"/>
                <w:b/>
              </w:rPr>
              <w:t>Acupuncturist</w:t>
            </w:r>
          </w:p>
        </w:tc>
        <w:tc>
          <w:tcPr>
            <w:tcW w:w="2790" w:type="dxa"/>
          </w:tcPr>
          <w:p w14:paraId="0F66FB3E" w14:textId="4DBA20E3" w:rsidR="00A1398F" w:rsidRDefault="00A1398F" w:rsidP="00A1398F">
            <w:pPr>
              <w:rPr>
                <w:rFonts w:ascii="Arial" w:hAnsi="Arial" w:cs="Arial"/>
              </w:rPr>
            </w:pPr>
            <w:r w:rsidRPr="002A72CC">
              <w:rPr>
                <w:rFonts w:ascii="Arial" w:hAnsi="Arial" w:cs="Arial"/>
              </w:rPr>
              <w:t>ORS 743A.020</w:t>
            </w:r>
            <w:r w:rsidR="00DC35E4">
              <w:rPr>
                <w:rFonts w:ascii="Arial" w:hAnsi="Arial" w:cs="Arial"/>
              </w:rPr>
              <w:t>,</w:t>
            </w:r>
          </w:p>
          <w:p w14:paraId="3A5F81AE" w14:textId="2FD94D73" w:rsidR="00A1398F" w:rsidRPr="002A72CC" w:rsidRDefault="00A1398F" w:rsidP="00A1398F">
            <w:pPr>
              <w:rPr>
                <w:rFonts w:ascii="Arial" w:hAnsi="Arial" w:cs="Arial"/>
              </w:rPr>
            </w:pPr>
            <w:r w:rsidRPr="00946077">
              <w:rPr>
                <w:rFonts w:ascii="Arial" w:hAnsi="Arial" w:cs="Arial"/>
                <w:sz w:val="22"/>
              </w:rPr>
              <w:t>OAR 836-053-0017</w:t>
            </w:r>
          </w:p>
        </w:tc>
        <w:tc>
          <w:tcPr>
            <w:tcW w:w="7470" w:type="dxa"/>
            <w:gridSpan w:val="2"/>
          </w:tcPr>
          <w:p w14:paraId="7CFEC195" w14:textId="3A271D1F" w:rsidR="00A1398F" w:rsidRPr="002A72CC" w:rsidRDefault="00A1398F" w:rsidP="00A1398F">
            <w:pPr>
              <w:rPr>
                <w:rFonts w:ascii="Arial" w:hAnsi="Arial" w:cs="Arial"/>
                <w:snapToGrid w:val="0"/>
              </w:rPr>
            </w:pPr>
            <w:r w:rsidRPr="002A72CC">
              <w:rPr>
                <w:rFonts w:ascii="Arial" w:hAnsi="Arial" w:cs="Arial"/>
                <w:snapToGrid w:val="0"/>
              </w:rPr>
              <w:t xml:space="preserve">A policy that provides coverage for acupuncture services performed by a physician shall provide coverage for acupuncture services performed by a licensed acupuncturist. </w:t>
            </w:r>
            <w:r>
              <w:rPr>
                <w:rFonts w:ascii="Arial" w:hAnsi="Arial" w:cs="Arial"/>
                <w:snapToGrid w:val="0"/>
              </w:rPr>
              <w:t>This coverage is now an EHB in Oregon and required coverage.</w:t>
            </w:r>
          </w:p>
        </w:tc>
        <w:tc>
          <w:tcPr>
            <w:tcW w:w="1823" w:type="dxa"/>
          </w:tcPr>
          <w:p w14:paraId="54556079" w14:textId="77777777" w:rsidR="00A1398F" w:rsidRPr="002A72CC" w:rsidRDefault="00A1398F" w:rsidP="00A1398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A62D8CC" w14:textId="77777777" w:rsidR="00A1398F" w:rsidRPr="002A72CC" w:rsidRDefault="00A1398F" w:rsidP="00A1398F">
            <w:pPr>
              <w:rPr>
                <w:rFonts w:ascii="Arial" w:hAnsi="Arial" w:cs="Arial"/>
              </w:rPr>
            </w:pPr>
            <w:r w:rsidRPr="002A72CC">
              <w:rPr>
                <w:rFonts w:ascii="Arial" w:hAnsi="Arial" w:cs="Arial"/>
              </w:rPr>
              <w:t>Paragraph or Section:</w:t>
            </w:r>
          </w:p>
          <w:p w14:paraId="6D23F7F4" w14:textId="77777777" w:rsidR="00A1398F" w:rsidRPr="002A72CC" w:rsidRDefault="00A1398F" w:rsidP="00A1398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17EC306C" w14:textId="77777777" w:rsidR="00A1398F" w:rsidRPr="002A72CC" w:rsidRDefault="00A1398F" w:rsidP="00A1398F">
            <w:pPr>
              <w:tabs>
                <w:tab w:val="left" w:pos="702"/>
              </w:tabs>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A1398F" w:rsidRPr="002A72CC" w14:paraId="5D846CDA" w14:textId="77777777" w:rsidTr="00DC35E4">
        <w:trPr>
          <w:cantSplit/>
          <w:trHeight w:val="1187"/>
        </w:trPr>
        <w:tc>
          <w:tcPr>
            <w:tcW w:w="2340" w:type="dxa"/>
            <w:gridSpan w:val="2"/>
          </w:tcPr>
          <w:p w14:paraId="444523F2" w14:textId="77777777" w:rsidR="00A1398F" w:rsidRPr="002A72CC" w:rsidRDefault="00A1398F" w:rsidP="00A1398F">
            <w:pPr>
              <w:rPr>
                <w:rFonts w:ascii="Arial" w:hAnsi="Arial" w:cs="Arial"/>
                <w:b/>
              </w:rPr>
            </w:pPr>
            <w:r w:rsidRPr="002A72CC">
              <w:rPr>
                <w:rFonts w:ascii="Arial" w:hAnsi="Arial" w:cs="Arial"/>
                <w:b/>
              </w:rPr>
              <w:t>Ambulance payments</w:t>
            </w:r>
          </w:p>
        </w:tc>
        <w:tc>
          <w:tcPr>
            <w:tcW w:w="2790" w:type="dxa"/>
          </w:tcPr>
          <w:p w14:paraId="2B80E70A" w14:textId="77777777" w:rsidR="00A1398F" w:rsidRPr="002A72CC" w:rsidRDefault="00A1398F" w:rsidP="00A1398F">
            <w:pPr>
              <w:rPr>
                <w:rFonts w:ascii="Arial" w:hAnsi="Arial" w:cs="Arial"/>
              </w:rPr>
            </w:pPr>
            <w:r w:rsidRPr="002A72CC">
              <w:rPr>
                <w:rFonts w:ascii="Arial" w:hAnsi="Arial" w:cs="Arial"/>
              </w:rPr>
              <w:t>ORS 743A.014</w:t>
            </w:r>
          </w:p>
        </w:tc>
        <w:tc>
          <w:tcPr>
            <w:tcW w:w="7470" w:type="dxa"/>
            <w:gridSpan w:val="2"/>
          </w:tcPr>
          <w:p w14:paraId="0B2C223C" w14:textId="77777777" w:rsidR="00A1398F" w:rsidRPr="002A72CC" w:rsidRDefault="00A1398F" w:rsidP="00A1398F">
            <w:pPr>
              <w:rPr>
                <w:rFonts w:ascii="Arial" w:hAnsi="Arial" w:cs="Arial"/>
                <w:highlight w:val="yellow"/>
              </w:rPr>
            </w:pPr>
            <w:r w:rsidRPr="002A72CC">
              <w:rPr>
                <w:rFonts w:ascii="Arial" w:hAnsi="Arial" w:cs="Arial"/>
              </w:rPr>
              <w:t>If the policy provides coverage for ambulance care and transportation, the insurer shall indemnify directly the provider of the ambulance care and transportation.</w:t>
            </w:r>
          </w:p>
        </w:tc>
        <w:tc>
          <w:tcPr>
            <w:tcW w:w="1823" w:type="dxa"/>
          </w:tcPr>
          <w:p w14:paraId="372A02BB" w14:textId="77777777" w:rsidR="00A1398F" w:rsidRPr="002A72CC" w:rsidRDefault="00A1398F" w:rsidP="00A1398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1B79CD8" w14:textId="77777777" w:rsidR="00A1398F" w:rsidRPr="002A72CC" w:rsidRDefault="00A1398F" w:rsidP="00A1398F">
            <w:pPr>
              <w:rPr>
                <w:rFonts w:ascii="Arial" w:hAnsi="Arial" w:cs="Arial"/>
              </w:rPr>
            </w:pPr>
            <w:r w:rsidRPr="002A72CC">
              <w:rPr>
                <w:rFonts w:ascii="Arial" w:hAnsi="Arial" w:cs="Arial"/>
              </w:rPr>
              <w:t>Paragraph or Section:</w:t>
            </w:r>
          </w:p>
          <w:p w14:paraId="5C08ED4C" w14:textId="77777777" w:rsidR="00A1398F" w:rsidRPr="002A72CC" w:rsidRDefault="00A1398F" w:rsidP="00A1398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A1398F" w:rsidRPr="002A72CC" w14:paraId="24F6A200" w14:textId="77777777" w:rsidTr="00DC35E4">
        <w:trPr>
          <w:cantSplit/>
          <w:trHeight w:val="1187"/>
        </w:trPr>
        <w:tc>
          <w:tcPr>
            <w:tcW w:w="2340" w:type="dxa"/>
            <w:gridSpan w:val="2"/>
          </w:tcPr>
          <w:p w14:paraId="3C50C4C8" w14:textId="7F910BA3" w:rsidR="00A1398F" w:rsidRPr="002A72CC" w:rsidRDefault="00A1398F" w:rsidP="00A1398F">
            <w:pPr>
              <w:rPr>
                <w:rFonts w:ascii="Arial" w:hAnsi="Arial" w:cs="Arial"/>
                <w:b/>
              </w:rPr>
            </w:pPr>
            <w:r>
              <w:rPr>
                <w:rFonts w:ascii="Arial" w:hAnsi="Arial" w:cs="Arial"/>
                <w:b/>
              </w:rPr>
              <w:t>Chiropractic</w:t>
            </w:r>
          </w:p>
        </w:tc>
        <w:tc>
          <w:tcPr>
            <w:tcW w:w="2790" w:type="dxa"/>
          </w:tcPr>
          <w:p w14:paraId="019A017B" w14:textId="30A64E77" w:rsidR="00A1398F" w:rsidRPr="002A72CC" w:rsidRDefault="00A1398F" w:rsidP="00A1398F">
            <w:pPr>
              <w:rPr>
                <w:rFonts w:ascii="Arial" w:hAnsi="Arial" w:cs="Arial"/>
              </w:rPr>
            </w:pPr>
            <w:r w:rsidRPr="00946077">
              <w:rPr>
                <w:rFonts w:ascii="Arial" w:hAnsi="Arial" w:cs="Arial"/>
                <w:sz w:val="22"/>
              </w:rPr>
              <w:t>OAR 836-053-0017</w:t>
            </w:r>
          </w:p>
        </w:tc>
        <w:tc>
          <w:tcPr>
            <w:tcW w:w="7470" w:type="dxa"/>
            <w:gridSpan w:val="2"/>
          </w:tcPr>
          <w:p w14:paraId="0C37707A" w14:textId="57992C60" w:rsidR="00A1398F" w:rsidRPr="002A72CC" w:rsidRDefault="00A1398F" w:rsidP="00A1398F">
            <w:pPr>
              <w:rPr>
                <w:rFonts w:ascii="Arial" w:hAnsi="Arial" w:cs="Arial"/>
              </w:rPr>
            </w:pPr>
            <w:r>
              <w:rPr>
                <w:rFonts w:ascii="Arial" w:hAnsi="Arial" w:cs="Arial"/>
              </w:rPr>
              <w:t>Chiropractic services are now an EHB and required coverage for all plans.</w:t>
            </w:r>
          </w:p>
        </w:tc>
        <w:tc>
          <w:tcPr>
            <w:tcW w:w="1823" w:type="dxa"/>
          </w:tcPr>
          <w:p w14:paraId="49ED24EB" w14:textId="77777777" w:rsidR="00A1398F" w:rsidRPr="002A72CC" w:rsidRDefault="00A1398F" w:rsidP="00A1398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9AE2523" w14:textId="77777777" w:rsidR="00A1398F" w:rsidRPr="002A72CC" w:rsidRDefault="00A1398F" w:rsidP="00A1398F">
            <w:pPr>
              <w:rPr>
                <w:rFonts w:ascii="Arial" w:hAnsi="Arial" w:cs="Arial"/>
              </w:rPr>
            </w:pPr>
            <w:r w:rsidRPr="002A72CC">
              <w:rPr>
                <w:rFonts w:ascii="Arial" w:hAnsi="Arial" w:cs="Arial"/>
              </w:rPr>
              <w:t>Paragraph or Section:</w:t>
            </w:r>
          </w:p>
          <w:p w14:paraId="45E2B2EA" w14:textId="18D37A6C" w:rsidR="00A1398F" w:rsidRPr="002A72CC" w:rsidRDefault="00A1398F" w:rsidP="00A1398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A1398F" w:rsidRPr="002A72CC" w14:paraId="4689BDA8" w14:textId="77777777" w:rsidTr="00DC35E4">
        <w:trPr>
          <w:cantSplit/>
          <w:trHeight w:val="410"/>
        </w:trPr>
        <w:tc>
          <w:tcPr>
            <w:tcW w:w="2340" w:type="dxa"/>
            <w:gridSpan w:val="2"/>
          </w:tcPr>
          <w:p w14:paraId="24B193D9" w14:textId="77777777" w:rsidR="00A1398F" w:rsidRPr="002A72CC" w:rsidRDefault="00A1398F" w:rsidP="00A1398F">
            <w:pPr>
              <w:rPr>
                <w:rFonts w:ascii="Arial" w:hAnsi="Arial" w:cs="Arial"/>
                <w:b/>
              </w:rPr>
            </w:pPr>
            <w:r w:rsidRPr="002A72CC">
              <w:rPr>
                <w:rFonts w:ascii="Arial" w:hAnsi="Arial" w:cs="Arial"/>
                <w:b/>
              </w:rPr>
              <w:t>Clinical social worker</w:t>
            </w:r>
          </w:p>
        </w:tc>
        <w:tc>
          <w:tcPr>
            <w:tcW w:w="2790" w:type="dxa"/>
          </w:tcPr>
          <w:p w14:paraId="4B81A800" w14:textId="77777777" w:rsidR="00A1398F" w:rsidRPr="002A72CC" w:rsidRDefault="00A1398F" w:rsidP="00A1398F">
            <w:pPr>
              <w:rPr>
                <w:rFonts w:ascii="Arial" w:hAnsi="Arial" w:cs="Arial"/>
              </w:rPr>
            </w:pPr>
            <w:r w:rsidRPr="002A72CC">
              <w:rPr>
                <w:rFonts w:ascii="Arial" w:hAnsi="Arial" w:cs="Arial"/>
              </w:rPr>
              <w:t>ORS 743A.024</w:t>
            </w:r>
          </w:p>
        </w:tc>
        <w:tc>
          <w:tcPr>
            <w:tcW w:w="7470" w:type="dxa"/>
            <w:gridSpan w:val="2"/>
          </w:tcPr>
          <w:p w14:paraId="4816DC5E" w14:textId="77777777" w:rsidR="00A1398F" w:rsidRPr="002A72CC" w:rsidRDefault="00A1398F" w:rsidP="00A1398F">
            <w:pPr>
              <w:rPr>
                <w:rFonts w:ascii="Arial" w:hAnsi="Arial" w:cs="Arial"/>
                <w:snapToGrid w:val="0"/>
              </w:rPr>
            </w:pPr>
            <w:r w:rsidRPr="002A72CC">
              <w:rPr>
                <w:rFonts w:ascii="Arial" w:hAnsi="Arial" w:cs="Arial"/>
                <w:snapToGrid w:val="0"/>
              </w:rPr>
              <w:t>Whenever any individual policy provides for payment or reimbursement for any service within the lawful scope of service of a clinical social worker licensed under ORS 675.530:</w:t>
            </w:r>
          </w:p>
          <w:p w14:paraId="3010F038" w14:textId="77777777" w:rsidR="00A1398F" w:rsidRPr="002A72CC" w:rsidRDefault="00A1398F" w:rsidP="00A1398F">
            <w:pPr>
              <w:ind w:left="432" w:hanging="450"/>
              <w:rPr>
                <w:rFonts w:ascii="Arial" w:hAnsi="Arial" w:cs="Arial"/>
                <w:snapToGrid w:val="0"/>
              </w:rPr>
            </w:pPr>
            <w:r w:rsidRPr="002A72CC">
              <w:rPr>
                <w:rFonts w:ascii="Arial" w:hAnsi="Arial" w:cs="Arial"/>
                <w:snapToGrid w:val="0"/>
              </w:rPr>
              <w:t>(1)</w:t>
            </w:r>
            <w:r w:rsidRPr="002A72CC">
              <w:rPr>
                <w:rFonts w:ascii="Arial" w:hAnsi="Arial" w:cs="Arial"/>
                <w:snapToGrid w:val="0"/>
              </w:rPr>
              <w:tab/>
              <w:t>The insured under the policy shall be entitled to the services of a clinical social worker licensed under ORS 675.530, upon referral by a physician or psychologist.</w:t>
            </w:r>
          </w:p>
          <w:p w14:paraId="14DC67AB" w14:textId="77777777" w:rsidR="00A1398F" w:rsidRPr="002A72CC" w:rsidRDefault="00A1398F" w:rsidP="00A1398F">
            <w:pPr>
              <w:ind w:left="432" w:hanging="450"/>
              <w:rPr>
                <w:rFonts w:ascii="Arial" w:hAnsi="Arial" w:cs="Arial"/>
                <w:snapToGrid w:val="0"/>
              </w:rPr>
            </w:pPr>
            <w:r w:rsidRPr="002A72CC">
              <w:rPr>
                <w:rFonts w:ascii="Arial" w:hAnsi="Arial" w:cs="Arial"/>
                <w:snapToGrid w:val="0"/>
              </w:rPr>
              <w:t>(2)</w:t>
            </w:r>
            <w:r w:rsidRPr="002A72CC">
              <w:rPr>
                <w:rFonts w:ascii="Arial" w:hAnsi="Arial" w:cs="Arial"/>
                <w:snapToGrid w:val="0"/>
              </w:rPr>
              <w:tab/>
              <w:t>The insured under the policy shall be entitled to have payment or reimbursement made to the insured or on behalf of the insured for the services performed. The payment or reimbursement shall be in accordance with the benefits provided in the policy and shall be computed in the same manner whether performed by a physician, by a psychologist or by a clinical social worker, according to the customary and usual fee of clinical social workers in the area served.</w:t>
            </w:r>
          </w:p>
        </w:tc>
        <w:tc>
          <w:tcPr>
            <w:tcW w:w="1823" w:type="dxa"/>
          </w:tcPr>
          <w:p w14:paraId="6681BDFF" w14:textId="77777777" w:rsidR="00A1398F" w:rsidRPr="002A72CC" w:rsidRDefault="00A1398F" w:rsidP="00A1398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1A62C64B" w14:textId="77777777" w:rsidR="00A1398F" w:rsidRPr="002A72CC" w:rsidRDefault="00A1398F" w:rsidP="00A1398F">
            <w:pPr>
              <w:rPr>
                <w:rFonts w:ascii="Arial" w:hAnsi="Arial" w:cs="Arial"/>
              </w:rPr>
            </w:pPr>
            <w:r w:rsidRPr="002A72CC">
              <w:rPr>
                <w:rFonts w:ascii="Arial" w:hAnsi="Arial" w:cs="Arial"/>
              </w:rPr>
              <w:t>Paragraph or Section:</w:t>
            </w:r>
          </w:p>
          <w:p w14:paraId="5A5DD8E0" w14:textId="77777777" w:rsidR="00A1398F" w:rsidRPr="002A72CC" w:rsidRDefault="00A1398F" w:rsidP="00A1398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D55FAF7" w14:textId="77777777" w:rsidR="00A1398F" w:rsidRPr="002A72CC" w:rsidRDefault="00A1398F" w:rsidP="00A1398F">
            <w:pPr>
              <w:tabs>
                <w:tab w:val="left" w:pos="702"/>
              </w:tabs>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A1398F" w:rsidRPr="002A72CC" w14:paraId="12C0213D" w14:textId="77777777" w:rsidTr="00DC35E4">
        <w:trPr>
          <w:cantSplit/>
          <w:trHeight w:val="410"/>
        </w:trPr>
        <w:tc>
          <w:tcPr>
            <w:tcW w:w="2340" w:type="dxa"/>
            <w:gridSpan w:val="2"/>
          </w:tcPr>
          <w:p w14:paraId="2D3DAD66" w14:textId="77777777" w:rsidR="00A1398F" w:rsidRPr="002A72CC" w:rsidRDefault="00A1398F" w:rsidP="00A1398F">
            <w:pPr>
              <w:rPr>
                <w:rFonts w:ascii="Arial" w:hAnsi="Arial" w:cs="Arial"/>
                <w:b/>
              </w:rPr>
            </w:pPr>
            <w:r w:rsidRPr="002A72CC">
              <w:rPr>
                <w:rFonts w:ascii="Arial" w:hAnsi="Arial" w:cs="Arial"/>
                <w:b/>
              </w:rPr>
              <w:t>Dentist</w:t>
            </w:r>
          </w:p>
        </w:tc>
        <w:tc>
          <w:tcPr>
            <w:tcW w:w="2790" w:type="dxa"/>
          </w:tcPr>
          <w:p w14:paraId="3231F3F4" w14:textId="77777777" w:rsidR="00A1398F" w:rsidRPr="002A72CC" w:rsidRDefault="00A1398F" w:rsidP="00A1398F">
            <w:pPr>
              <w:rPr>
                <w:rFonts w:ascii="Arial" w:hAnsi="Arial" w:cs="Arial"/>
              </w:rPr>
            </w:pPr>
            <w:r w:rsidRPr="002A72CC">
              <w:rPr>
                <w:rFonts w:ascii="Arial" w:hAnsi="Arial" w:cs="Arial"/>
              </w:rPr>
              <w:t>ORS 743A.032*</w:t>
            </w:r>
          </w:p>
        </w:tc>
        <w:tc>
          <w:tcPr>
            <w:tcW w:w="7470" w:type="dxa"/>
            <w:gridSpan w:val="2"/>
          </w:tcPr>
          <w:p w14:paraId="41689F92" w14:textId="77777777" w:rsidR="00A1398F" w:rsidRPr="002A72CC" w:rsidRDefault="00A1398F" w:rsidP="00A1398F">
            <w:pPr>
              <w:rPr>
                <w:rFonts w:ascii="Arial" w:hAnsi="Arial" w:cs="Arial"/>
                <w:snapToGrid w:val="0"/>
              </w:rPr>
            </w:pPr>
            <w:r w:rsidRPr="002A72CC">
              <w:rPr>
                <w:rFonts w:ascii="Arial" w:hAnsi="Arial" w:cs="Arial"/>
                <w:snapToGrid w:val="0"/>
              </w:rPr>
              <w:t>Coverage provides reimbursement for any surgical service that is within the lawful scope of practice of a licensed dentist, if policy provided benefits when a physician performed the service.</w:t>
            </w:r>
          </w:p>
        </w:tc>
        <w:tc>
          <w:tcPr>
            <w:tcW w:w="1823" w:type="dxa"/>
          </w:tcPr>
          <w:p w14:paraId="65BE8C43" w14:textId="77777777" w:rsidR="00A1398F" w:rsidRPr="002A72CC" w:rsidRDefault="00A1398F" w:rsidP="00A1398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A17D994" w14:textId="77777777" w:rsidR="00A1398F" w:rsidRPr="002A72CC" w:rsidRDefault="00A1398F" w:rsidP="00A1398F">
            <w:pPr>
              <w:rPr>
                <w:rFonts w:ascii="Arial" w:hAnsi="Arial" w:cs="Arial"/>
              </w:rPr>
            </w:pPr>
            <w:r w:rsidRPr="002A72CC">
              <w:rPr>
                <w:rFonts w:ascii="Arial" w:hAnsi="Arial" w:cs="Arial"/>
              </w:rPr>
              <w:t>Paragraph or Section:</w:t>
            </w:r>
          </w:p>
          <w:p w14:paraId="6002EA8A" w14:textId="77777777" w:rsidR="00A1398F" w:rsidRPr="002A72CC" w:rsidRDefault="00A1398F" w:rsidP="00A1398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AEC9FEC" w14:textId="77777777" w:rsidR="00A1398F" w:rsidRPr="002A72CC" w:rsidRDefault="00A1398F" w:rsidP="00A1398F">
            <w:pPr>
              <w:tabs>
                <w:tab w:val="left" w:pos="702"/>
              </w:tabs>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A1398F" w:rsidRPr="002A72CC" w14:paraId="03B02F2F" w14:textId="77777777" w:rsidTr="00DC35E4">
        <w:trPr>
          <w:cantSplit/>
          <w:trHeight w:val="410"/>
        </w:trPr>
        <w:tc>
          <w:tcPr>
            <w:tcW w:w="2340" w:type="dxa"/>
            <w:gridSpan w:val="2"/>
          </w:tcPr>
          <w:p w14:paraId="6FC7E86A" w14:textId="77777777" w:rsidR="00A1398F" w:rsidRPr="002A72CC" w:rsidRDefault="00A1398F" w:rsidP="00A1398F">
            <w:pPr>
              <w:rPr>
                <w:rFonts w:ascii="Arial" w:hAnsi="Arial" w:cs="Arial"/>
                <w:b/>
              </w:rPr>
            </w:pPr>
            <w:r w:rsidRPr="002A72CC">
              <w:rPr>
                <w:rFonts w:ascii="Arial" w:hAnsi="Arial" w:cs="Arial"/>
                <w:b/>
              </w:rPr>
              <w:t>Denturist</w:t>
            </w:r>
          </w:p>
        </w:tc>
        <w:tc>
          <w:tcPr>
            <w:tcW w:w="2790" w:type="dxa"/>
          </w:tcPr>
          <w:p w14:paraId="632C20BE" w14:textId="77777777" w:rsidR="00A1398F" w:rsidRPr="002A72CC" w:rsidRDefault="00A1398F" w:rsidP="00A1398F">
            <w:pPr>
              <w:rPr>
                <w:rFonts w:ascii="Arial" w:hAnsi="Arial" w:cs="Arial"/>
              </w:rPr>
            </w:pPr>
            <w:r w:rsidRPr="002A72CC">
              <w:rPr>
                <w:rFonts w:ascii="Arial" w:hAnsi="Arial" w:cs="Arial"/>
              </w:rPr>
              <w:t>ORS 743A.028*</w:t>
            </w:r>
          </w:p>
        </w:tc>
        <w:tc>
          <w:tcPr>
            <w:tcW w:w="7470" w:type="dxa"/>
            <w:gridSpan w:val="2"/>
          </w:tcPr>
          <w:p w14:paraId="2EF10B24" w14:textId="77777777" w:rsidR="00A1398F" w:rsidRPr="002A72CC" w:rsidRDefault="00A1398F" w:rsidP="00A1398F">
            <w:pPr>
              <w:rPr>
                <w:rFonts w:ascii="Arial" w:hAnsi="Arial" w:cs="Arial"/>
                <w:snapToGrid w:val="0"/>
                <w:color w:val="000000"/>
              </w:rPr>
            </w:pPr>
            <w:r w:rsidRPr="002A72CC">
              <w:rPr>
                <w:rFonts w:ascii="Arial" w:hAnsi="Arial" w:cs="Arial"/>
                <w:snapToGrid w:val="0"/>
              </w:rPr>
              <w:t>If the contract covers services provided by a denturist, the same coverage should be extended when the services are provided by a licensed dentist.</w:t>
            </w:r>
          </w:p>
        </w:tc>
        <w:tc>
          <w:tcPr>
            <w:tcW w:w="1823" w:type="dxa"/>
          </w:tcPr>
          <w:p w14:paraId="7045300E" w14:textId="77777777" w:rsidR="00A1398F" w:rsidRPr="002A72CC" w:rsidRDefault="00A1398F" w:rsidP="00A1398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95169F8" w14:textId="77777777" w:rsidR="00A1398F" w:rsidRPr="002A72CC" w:rsidRDefault="00A1398F" w:rsidP="00A1398F">
            <w:pPr>
              <w:rPr>
                <w:rFonts w:ascii="Arial" w:hAnsi="Arial" w:cs="Arial"/>
              </w:rPr>
            </w:pPr>
            <w:r w:rsidRPr="002A72CC">
              <w:rPr>
                <w:rFonts w:ascii="Arial" w:hAnsi="Arial" w:cs="Arial"/>
              </w:rPr>
              <w:t>Paragraph or Section:</w:t>
            </w:r>
          </w:p>
          <w:p w14:paraId="335B23B0" w14:textId="77777777" w:rsidR="00A1398F" w:rsidRPr="002A72CC" w:rsidRDefault="00A1398F" w:rsidP="00A1398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A74F38C" w14:textId="77777777" w:rsidR="00A1398F" w:rsidRPr="002A72CC" w:rsidRDefault="00A1398F" w:rsidP="00A1398F">
            <w:pPr>
              <w:tabs>
                <w:tab w:val="left" w:pos="702"/>
              </w:tabs>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A1398F" w:rsidRPr="002A72CC" w14:paraId="63BF9B6F" w14:textId="77777777" w:rsidTr="00DC35E4">
        <w:trPr>
          <w:cantSplit/>
          <w:trHeight w:val="1106"/>
        </w:trPr>
        <w:tc>
          <w:tcPr>
            <w:tcW w:w="2340" w:type="dxa"/>
            <w:gridSpan w:val="2"/>
          </w:tcPr>
          <w:p w14:paraId="190ED214" w14:textId="77777777" w:rsidR="00A1398F" w:rsidRPr="002A72CC" w:rsidRDefault="00A1398F" w:rsidP="00A1398F">
            <w:pPr>
              <w:rPr>
                <w:rFonts w:ascii="Arial" w:hAnsi="Arial" w:cs="Arial"/>
                <w:b/>
              </w:rPr>
            </w:pPr>
            <w:r w:rsidRPr="002A72CC">
              <w:rPr>
                <w:rFonts w:ascii="Arial" w:hAnsi="Arial" w:cs="Arial"/>
                <w:b/>
              </w:rPr>
              <w:t>Expanded practice dental hygienist</w:t>
            </w:r>
          </w:p>
        </w:tc>
        <w:tc>
          <w:tcPr>
            <w:tcW w:w="2790" w:type="dxa"/>
          </w:tcPr>
          <w:p w14:paraId="689DFEFD" w14:textId="77777777" w:rsidR="00A1398F" w:rsidRPr="002A72CC" w:rsidDel="00954B4C" w:rsidRDefault="00A1398F" w:rsidP="00A1398F">
            <w:pPr>
              <w:rPr>
                <w:rFonts w:ascii="Arial" w:hAnsi="Arial" w:cs="Arial"/>
              </w:rPr>
            </w:pPr>
            <w:r w:rsidRPr="002A72CC">
              <w:rPr>
                <w:rFonts w:ascii="Arial" w:hAnsi="Arial" w:cs="Arial"/>
              </w:rPr>
              <w:t>ORS 743A.034</w:t>
            </w:r>
          </w:p>
        </w:tc>
        <w:tc>
          <w:tcPr>
            <w:tcW w:w="7470" w:type="dxa"/>
            <w:gridSpan w:val="2"/>
          </w:tcPr>
          <w:p w14:paraId="104C12D2" w14:textId="77777777" w:rsidR="00A1398F" w:rsidRPr="002A72CC" w:rsidRDefault="00A1398F" w:rsidP="00A1398F">
            <w:pPr>
              <w:tabs>
                <w:tab w:val="left" w:pos="450"/>
              </w:tabs>
              <w:rPr>
                <w:rFonts w:ascii="Arial" w:hAnsi="Arial" w:cs="Arial"/>
                <w:snapToGrid w:val="0"/>
              </w:rPr>
            </w:pPr>
            <w:r w:rsidRPr="002A72CC">
              <w:rPr>
                <w:rFonts w:ascii="Arial" w:hAnsi="Arial" w:cs="Arial"/>
                <w:snapToGrid w:val="0"/>
              </w:rPr>
              <w:t>Any policy covering dental health that provides for a dentist must also provide coverage for an expanded practice dental hygienist.</w:t>
            </w:r>
          </w:p>
        </w:tc>
        <w:tc>
          <w:tcPr>
            <w:tcW w:w="1823" w:type="dxa"/>
          </w:tcPr>
          <w:p w14:paraId="517AACC6" w14:textId="77777777" w:rsidR="00A1398F" w:rsidRPr="002A72CC" w:rsidRDefault="00A1398F" w:rsidP="00A1398F">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6A430164" w14:textId="77777777" w:rsidR="00A1398F" w:rsidRPr="002A72CC" w:rsidRDefault="00A1398F" w:rsidP="00A1398F">
            <w:pPr>
              <w:rPr>
                <w:rFonts w:ascii="Arial" w:hAnsi="Arial" w:cs="Arial"/>
              </w:rPr>
            </w:pPr>
            <w:r w:rsidRPr="002A72CC">
              <w:rPr>
                <w:rFonts w:ascii="Arial" w:hAnsi="Arial" w:cs="Arial"/>
              </w:rPr>
              <w:t>Paragraph or Section:</w:t>
            </w:r>
          </w:p>
          <w:p w14:paraId="279954E3" w14:textId="77777777" w:rsidR="00A1398F" w:rsidRPr="002A72CC" w:rsidRDefault="00A1398F" w:rsidP="00A1398F">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05A5019" w14:textId="77777777" w:rsidR="00A1398F" w:rsidRPr="002A72CC" w:rsidRDefault="00A1398F" w:rsidP="00A1398F">
            <w:pPr>
              <w:tabs>
                <w:tab w:val="left" w:pos="702"/>
              </w:tabs>
              <w:rPr>
                <w:rFonts w:ascii="Arial" w:hAnsi="Arial" w:cs="Arial"/>
              </w:rPr>
            </w:pPr>
            <w:r w:rsidRPr="002A72CC">
              <w:rPr>
                <w:rFonts w:ascii="Arial" w:hAnsi="Arial" w:cs="Arial"/>
              </w:rPr>
              <w:t>N/A</w:t>
            </w:r>
            <w:r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7E5D26" w:rsidRPr="002A72CC" w14:paraId="50959AEF" w14:textId="77777777" w:rsidTr="004B666B">
        <w:trPr>
          <w:cantSplit/>
          <w:trHeight w:val="410"/>
        </w:trPr>
        <w:tc>
          <w:tcPr>
            <w:tcW w:w="2340" w:type="dxa"/>
            <w:gridSpan w:val="2"/>
          </w:tcPr>
          <w:p w14:paraId="170AB080" w14:textId="489A3C56" w:rsidR="007E5D26" w:rsidRPr="002A72CC" w:rsidRDefault="007E5D26" w:rsidP="00DF4452">
            <w:pPr>
              <w:rPr>
                <w:rFonts w:ascii="Arial" w:hAnsi="Arial" w:cs="Arial"/>
                <w:b/>
              </w:rPr>
            </w:pPr>
            <w:r w:rsidRPr="002A72CC">
              <w:rPr>
                <w:rFonts w:ascii="Arial" w:hAnsi="Arial" w:cs="Arial"/>
                <w:b/>
                <w:snapToGrid w:val="0"/>
              </w:rPr>
              <w:t xml:space="preserve">Nurse practitioner or </w:t>
            </w:r>
            <w:r w:rsidR="00FC1CFD">
              <w:rPr>
                <w:rFonts w:ascii="Arial" w:hAnsi="Arial" w:cs="Arial"/>
                <w:b/>
                <w:snapToGrid w:val="0"/>
              </w:rPr>
              <w:t xml:space="preserve"> physician associate</w:t>
            </w:r>
          </w:p>
        </w:tc>
        <w:tc>
          <w:tcPr>
            <w:tcW w:w="2790" w:type="dxa"/>
          </w:tcPr>
          <w:p w14:paraId="4FFF6B0A" w14:textId="77777777" w:rsidR="007E5D26" w:rsidRDefault="007E5D26" w:rsidP="00DF4452">
            <w:pPr>
              <w:rPr>
                <w:rFonts w:ascii="Arial" w:hAnsi="Arial" w:cs="Arial"/>
                <w:snapToGrid w:val="0"/>
              </w:rPr>
            </w:pPr>
            <w:r w:rsidRPr="002A72CC">
              <w:rPr>
                <w:rFonts w:ascii="Arial" w:hAnsi="Arial" w:cs="Arial"/>
                <w:snapToGrid w:val="0"/>
              </w:rPr>
              <w:t>ORS 743A.036</w:t>
            </w:r>
            <w:r w:rsidR="00C46D0D">
              <w:rPr>
                <w:rFonts w:ascii="Arial" w:hAnsi="Arial" w:cs="Arial"/>
                <w:snapToGrid w:val="0"/>
              </w:rPr>
              <w:t xml:space="preserve"> </w:t>
            </w:r>
          </w:p>
          <w:p w14:paraId="1021DD85" w14:textId="2CD93406" w:rsidR="00C46D0D" w:rsidRPr="002A72CC" w:rsidRDefault="00C46D0D" w:rsidP="00DF4452">
            <w:pPr>
              <w:rPr>
                <w:rFonts w:ascii="Arial" w:hAnsi="Arial" w:cs="Arial"/>
              </w:rPr>
            </w:pPr>
            <w:r>
              <w:rPr>
                <w:rFonts w:ascii="Arial" w:hAnsi="Arial" w:cs="Arial"/>
                <w:snapToGrid w:val="0"/>
              </w:rPr>
              <w:t>HB 4010(2024)</w:t>
            </w:r>
          </w:p>
        </w:tc>
        <w:tc>
          <w:tcPr>
            <w:tcW w:w="7470" w:type="dxa"/>
            <w:gridSpan w:val="2"/>
          </w:tcPr>
          <w:p w14:paraId="395B49D5" w14:textId="53B630DD" w:rsidR="007E5D26" w:rsidRDefault="007E5D26" w:rsidP="00DF4452">
            <w:pPr>
              <w:rPr>
                <w:rFonts w:ascii="Arial" w:hAnsi="Arial" w:cs="Arial"/>
                <w:snapToGrid w:val="0"/>
              </w:rPr>
            </w:pPr>
            <w:r w:rsidRPr="002A72CC">
              <w:rPr>
                <w:rFonts w:ascii="Arial" w:hAnsi="Arial" w:cs="Arial"/>
                <w:snapToGrid w:val="0"/>
              </w:rPr>
              <w:t xml:space="preserve">Whenever any policy of health insurance provides for reimbursement for a primary care or mental health service provided by a licensed physician, the insured under the policy is entitled to reimbursement for such service if provided by a licensed </w:t>
            </w:r>
            <w:r w:rsidR="00FC1CFD">
              <w:rPr>
                <w:rFonts w:ascii="Arial" w:hAnsi="Arial" w:cs="Arial"/>
                <w:snapToGrid w:val="0"/>
              </w:rPr>
              <w:t xml:space="preserve"> physician associate</w:t>
            </w:r>
            <w:r w:rsidRPr="002A72CC">
              <w:rPr>
                <w:rFonts w:ascii="Arial" w:hAnsi="Arial" w:cs="Arial"/>
                <w:snapToGrid w:val="0"/>
              </w:rPr>
              <w:t xml:space="preserve"> or a certified nurse practitioner if the service is within the lawful scope of practice of the </w:t>
            </w:r>
            <w:r w:rsidR="00FC1CFD">
              <w:rPr>
                <w:rFonts w:ascii="Arial" w:hAnsi="Arial" w:cs="Arial"/>
                <w:snapToGrid w:val="0"/>
              </w:rPr>
              <w:t xml:space="preserve"> physician associate</w:t>
            </w:r>
            <w:r w:rsidR="00DC35E4">
              <w:rPr>
                <w:rFonts w:ascii="Arial" w:hAnsi="Arial" w:cs="Arial"/>
                <w:snapToGrid w:val="0"/>
              </w:rPr>
              <w:t xml:space="preserve"> </w:t>
            </w:r>
            <w:r w:rsidRPr="002A72CC">
              <w:rPr>
                <w:rFonts w:ascii="Arial" w:hAnsi="Arial" w:cs="Arial"/>
                <w:snapToGrid w:val="0"/>
              </w:rPr>
              <w:t>or nurse practitioner.</w:t>
            </w:r>
          </w:p>
          <w:p w14:paraId="6ED992E8" w14:textId="77777777" w:rsidR="00C46D0D" w:rsidRDefault="00C46D0D" w:rsidP="00DF4452">
            <w:pPr>
              <w:rPr>
                <w:rFonts w:ascii="Arial" w:hAnsi="Arial" w:cs="Arial"/>
                <w:snapToGrid w:val="0"/>
              </w:rPr>
            </w:pPr>
          </w:p>
          <w:p w14:paraId="7E3BE193" w14:textId="54FE4B3D" w:rsidR="00C46D0D" w:rsidRPr="002A72CC" w:rsidRDefault="00C46D0D" w:rsidP="00DF4452">
            <w:pPr>
              <w:rPr>
                <w:rFonts w:ascii="Arial" w:hAnsi="Arial" w:cs="Arial"/>
                <w:snapToGrid w:val="0"/>
              </w:rPr>
            </w:pPr>
          </w:p>
        </w:tc>
        <w:tc>
          <w:tcPr>
            <w:tcW w:w="1823" w:type="dxa"/>
          </w:tcPr>
          <w:p w14:paraId="5A49AF53" w14:textId="77777777" w:rsidR="007E5D26" w:rsidRPr="002A72CC" w:rsidRDefault="007E5D26" w:rsidP="00DF445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57D7E4C8" w14:textId="77777777" w:rsidR="007E5D26" w:rsidRPr="002A72CC" w:rsidRDefault="007E5D26" w:rsidP="00DF4452">
            <w:pPr>
              <w:rPr>
                <w:rFonts w:ascii="Arial" w:hAnsi="Arial" w:cs="Arial"/>
              </w:rPr>
            </w:pPr>
            <w:r w:rsidRPr="002A72CC">
              <w:rPr>
                <w:rFonts w:ascii="Arial" w:hAnsi="Arial" w:cs="Arial"/>
              </w:rPr>
              <w:t>Paragraph or Section:</w:t>
            </w:r>
          </w:p>
          <w:p w14:paraId="1070C080" w14:textId="77777777" w:rsidR="007E5D26" w:rsidRPr="002A72CC" w:rsidRDefault="003C4763" w:rsidP="00DF445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F67162" w:rsidRPr="002A72CC" w14:paraId="1A711E25" w14:textId="77777777" w:rsidTr="004B666B">
        <w:trPr>
          <w:cantSplit/>
          <w:trHeight w:val="1151"/>
        </w:trPr>
        <w:tc>
          <w:tcPr>
            <w:tcW w:w="2340" w:type="dxa"/>
            <w:gridSpan w:val="2"/>
          </w:tcPr>
          <w:p w14:paraId="166591A7" w14:textId="77777777" w:rsidR="00F67162" w:rsidRPr="002A72CC" w:rsidRDefault="00F67162" w:rsidP="00DF4452">
            <w:pPr>
              <w:rPr>
                <w:rFonts w:ascii="Arial" w:hAnsi="Arial" w:cs="Arial"/>
                <w:b/>
                <w:snapToGrid w:val="0"/>
              </w:rPr>
            </w:pPr>
            <w:r w:rsidRPr="002A72CC">
              <w:rPr>
                <w:rFonts w:ascii="Arial" w:hAnsi="Arial" w:cs="Arial"/>
                <w:b/>
                <w:bCs/>
              </w:rPr>
              <w:t>Naturopathic physicians</w:t>
            </w:r>
          </w:p>
        </w:tc>
        <w:tc>
          <w:tcPr>
            <w:tcW w:w="2790" w:type="dxa"/>
          </w:tcPr>
          <w:p w14:paraId="51916A71" w14:textId="77777777" w:rsidR="00F67162" w:rsidRPr="002A72CC" w:rsidRDefault="00F67162" w:rsidP="00DF4452">
            <w:pPr>
              <w:rPr>
                <w:rFonts w:ascii="Arial" w:hAnsi="Arial" w:cs="Arial"/>
                <w:snapToGrid w:val="0"/>
              </w:rPr>
            </w:pPr>
            <w:r w:rsidRPr="002A72CC">
              <w:rPr>
                <w:rFonts w:ascii="Arial" w:hAnsi="Arial" w:cs="Arial"/>
                <w:snapToGrid w:val="0"/>
              </w:rPr>
              <w:t>ORS 743B.407</w:t>
            </w:r>
          </w:p>
        </w:tc>
        <w:tc>
          <w:tcPr>
            <w:tcW w:w="7470" w:type="dxa"/>
            <w:gridSpan w:val="2"/>
          </w:tcPr>
          <w:p w14:paraId="52AD426C" w14:textId="77777777" w:rsidR="00284D96" w:rsidRPr="002A72CC" w:rsidRDefault="00284D96" w:rsidP="00DF4452">
            <w:pPr>
              <w:rPr>
                <w:rFonts w:ascii="Arial" w:hAnsi="Arial" w:cs="Arial"/>
                <w:snapToGrid w:val="0"/>
              </w:rPr>
            </w:pPr>
            <w:r w:rsidRPr="002A72CC">
              <w:rPr>
                <w:rFonts w:ascii="Arial" w:hAnsi="Arial" w:cs="Arial"/>
                <w:snapToGrid w:val="0"/>
              </w:rPr>
              <w:t>An insurer shall provide a naturopathic physician the choice of applying to be credentialed by the insurer as a primary care provider or as a specialty care provider.</w:t>
            </w:r>
          </w:p>
        </w:tc>
        <w:tc>
          <w:tcPr>
            <w:tcW w:w="1823" w:type="dxa"/>
          </w:tcPr>
          <w:p w14:paraId="5BDA0D1D" w14:textId="77777777" w:rsidR="00F67162" w:rsidRPr="002A72CC" w:rsidRDefault="00F67162" w:rsidP="00F6716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5735F03E" w14:textId="77777777" w:rsidR="00F67162" w:rsidRPr="002A72CC" w:rsidRDefault="00F67162" w:rsidP="00F67162">
            <w:pPr>
              <w:rPr>
                <w:rFonts w:ascii="Arial" w:hAnsi="Arial" w:cs="Arial"/>
              </w:rPr>
            </w:pPr>
            <w:r w:rsidRPr="002A72CC">
              <w:rPr>
                <w:rFonts w:ascii="Arial" w:hAnsi="Arial" w:cs="Arial"/>
              </w:rPr>
              <w:t>Paragraph or Section:</w:t>
            </w:r>
          </w:p>
          <w:p w14:paraId="4B4E6B24" w14:textId="77777777" w:rsidR="00F67162" w:rsidRPr="002A72CC" w:rsidRDefault="003C4763" w:rsidP="00F6716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7E5D26" w:rsidRPr="002A72CC" w14:paraId="43E26E3E" w14:textId="77777777" w:rsidTr="004B666B">
        <w:trPr>
          <w:cantSplit/>
          <w:trHeight w:val="1241"/>
        </w:trPr>
        <w:tc>
          <w:tcPr>
            <w:tcW w:w="2340" w:type="dxa"/>
            <w:gridSpan w:val="2"/>
          </w:tcPr>
          <w:p w14:paraId="009E31A9" w14:textId="77777777" w:rsidR="007E5D26" w:rsidRPr="002A72CC" w:rsidRDefault="007E5D26" w:rsidP="00DF4452">
            <w:pPr>
              <w:rPr>
                <w:rFonts w:ascii="Arial" w:hAnsi="Arial" w:cs="Arial"/>
                <w:b/>
              </w:rPr>
            </w:pPr>
            <w:r w:rsidRPr="002A72CC">
              <w:rPr>
                <w:rFonts w:ascii="Arial" w:hAnsi="Arial" w:cs="Arial"/>
                <w:b/>
              </w:rPr>
              <w:t>Optometrist</w:t>
            </w:r>
            <w:r w:rsidR="00DC7A7D" w:rsidRPr="002A72CC">
              <w:rPr>
                <w:rFonts w:ascii="Arial" w:hAnsi="Arial" w:cs="Arial"/>
                <w:b/>
              </w:rPr>
              <w:t>/</w:t>
            </w:r>
          </w:p>
          <w:p w14:paraId="4FE3C70F" w14:textId="77777777" w:rsidR="00CD08ED" w:rsidRPr="002A72CC" w:rsidRDefault="00DC7A7D" w:rsidP="00C0363E">
            <w:pPr>
              <w:rPr>
                <w:rFonts w:ascii="Arial" w:hAnsi="Arial" w:cs="Arial"/>
                <w:b/>
              </w:rPr>
            </w:pPr>
            <w:r w:rsidRPr="002A72CC">
              <w:rPr>
                <w:rFonts w:ascii="Arial" w:hAnsi="Arial" w:cs="Arial"/>
                <w:b/>
              </w:rPr>
              <w:t>Vision care providers</w:t>
            </w:r>
          </w:p>
        </w:tc>
        <w:tc>
          <w:tcPr>
            <w:tcW w:w="2790" w:type="dxa"/>
          </w:tcPr>
          <w:p w14:paraId="705859CC" w14:textId="77777777" w:rsidR="007E5D26" w:rsidRPr="002A72CC" w:rsidRDefault="005734F9" w:rsidP="00DF4452">
            <w:pPr>
              <w:rPr>
                <w:rFonts w:ascii="Arial" w:hAnsi="Arial" w:cs="Arial"/>
              </w:rPr>
            </w:pPr>
            <w:r w:rsidRPr="002A72CC">
              <w:rPr>
                <w:rFonts w:ascii="Arial" w:hAnsi="Arial" w:cs="Arial"/>
              </w:rPr>
              <w:t>ORS 743A.040</w:t>
            </w:r>
            <w:r w:rsidR="007E5D26" w:rsidRPr="002A72CC">
              <w:rPr>
                <w:rFonts w:ascii="Arial" w:hAnsi="Arial" w:cs="Arial"/>
              </w:rPr>
              <w:t>,</w:t>
            </w:r>
          </w:p>
          <w:p w14:paraId="658D0F31" w14:textId="6A5E65C8" w:rsidR="00CD08ED" w:rsidRDefault="00CD08ED" w:rsidP="004609A4">
            <w:pPr>
              <w:rPr>
                <w:rFonts w:ascii="Arial" w:hAnsi="Arial" w:cs="Arial"/>
              </w:rPr>
            </w:pPr>
            <w:r w:rsidRPr="002A72CC">
              <w:rPr>
                <w:rFonts w:ascii="Arial" w:hAnsi="Arial" w:cs="Arial"/>
              </w:rPr>
              <w:t>ORS 743B.406</w:t>
            </w:r>
            <w:r w:rsidR="00184E68">
              <w:rPr>
                <w:rFonts w:ascii="Arial" w:hAnsi="Arial" w:cs="Arial"/>
              </w:rPr>
              <w:t>,</w:t>
            </w:r>
            <w:r w:rsidR="00DC7A7D" w:rsidRPr="002A72CC">
              <w:rPr>
                <w:rFonts w:ascii="Arial" w:hAnsi="Arial" w:cs="Arial"/>
              </w:rPr>
              <w:t xml:space="preserve"> </w:t>
            </w:r>
          </w:p>
          <w:p w14:paraId="0879DA21" w14:textId="28208219" w:rsidR="00184E68" w:rsidRPr="002A72CC" w:rsidRDefault="00184E68" w:rsidP="004609A4">
            <w:pPr>
              <w:rPr>
                <w:rFonts w:ascii="Arial" w:hAnsi="Arial" w:cs="Arial"/>
              </w:rPr>
            </w:pPr>
            <w:r w:rsidRPr="002A72CC">
              <w:rPr>
                <w:rFonts w:ascii="Arial" w:hAnsi="Arial" w:cs="Arial"/>
              </w:rPr>
              <w:t>ORS 750.065</w:t>
            </w:r>
          </w:p>
        </w:tc>
        <w:tc>
          <w:tcPr>
            <w:tcW w:w="7470" w:type="dxa"/>
            <w:gridSpan w:val="2"/>
          </w:tcPr>
          <w:p w14:paraId="45B1D092" w14:textId="77777777" w:rsidR="007E5D26" w:rsidRDefault="007E5D26" w:rsidP="00DF4452">
            <w:pPr>
              <w:rPr>
                <w:rFonts w:ascii="Arial" w:hAnsi="Arial" w:cs="Arial"/>
                <w:snapToGrid w:val="0"/>
                <w:color w:val="000000"/>
              </w:rPr>
            </w:pPr>
            <w:r w:rsidRPr="002A72CC">
              <w:rPr>
                <w:rFonts w:ascii="Arial" w:hAnsi="Arial" w:cs="Arial"/>
                <w:snapToGrid w:val="0"/>
                <w:color w:val="000000"/>
              </w:rPr>
              <w:t>Coverage provides reimbursement for any service that is within the lawful scope of practice of a duly licensed optometrist, if the policy provides benefits when a physician performed the service.</w:t>
            </w:r>
          </w:p>
          <w:p w14:paraId="519B4DCD" w14:textId="77777777" w:rsidR="00D379B1" w:rsidRDefault="00D379B1" w:rsidP="00DF4452">
            <w:pPr>
              <w:rPr>
                <w:rFonts w:ascii="Arial" w:hAnsi="Arial" w:cs="Arial"/>
                <w:snapToGrid w:val="0"/>
                <w:color w:val="000000"/>
              </w:rPr>
            </w:pPr>
          </w:p>
          <w:p w14:paraId="4E04865E" w14:textId="77777777" w:rsidR="00CD08ED" w:rsidRPr="002A72CC" w:rsidRDefault="00D379B1" w:rsidP="00804935">
            <w:pPr>
              <w:rPr>
                <w:rFonts w:ascii="Arial" w:hAnsi="Arial" w:cs="Arial"/>
              </w:rPr>
            </w:pPr>
            <w:r>
              <w:rPr>
                <w:rFonts w:ascii="Arial" w:hAnsi="Arial" w:cs="Arial"/>
                <w:snapToGrid w:val="0"/>
                <w:color w:val="000000"/>
              </w:rPr>
              <w:t>Vision care provider contracts must comply with 743B.406</w:t>
            </w:r>
            <w:r w:rsidR="001B385F">
              <w:rPr>
                <w:rFonts w:ascii="Arial" w:hAnsi="Arial" w:cs="Arial"/>
                <w:snapToGrid w:val="0"/>
                <w:color w:val="000000"/>
              </w:rPr>
              <w:t>.</w:t>
            </w:r>
          </w:p>
        </w:tc>
        <w:tc>
          <w:tcPr>
            <w:tcW w:w="1823" w:type="dxa"/>
          </w:tcPr>
          <w:p w14:paraId="1EA39646" w14:textId="77777777" w:rsidR="007E5D26" w:rsidRPr="002A72CC" w:rsidRDefault="007E5D26" w:rsidP="00DF445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04C8B1E8" w14:textId="77777777" w:rsidR="007E5D26" w:rsidRPr="002A72CC" w:rsidRDefault="007E5D26" w:rsidP="00DF4452">
            <w:pPr>
              <w:rPr>
                <w:rFonts w:ascii="Arial" w:hAnsi="Arial" w:cs="Arial"/>
              </w:rPr>
            </w:pPr>
            <w:r w:rsidRPr="002A72CC">
              <w:rPr>
                <w:rFonts w:ascii="Arial" w:hAnsi="Arial" w:cs="Arial"/>
              </w:rPr>
              <w:t>Paragraph or Section:</w:t>
            </w:r>
          </w:p>
          <w:p w14:paraId="225DC6C8" w14:textId="77777777" w:rsidR="007E5D26" w:rsidRPr="002A72CC" w:rsidRDefault="003C4763" w:rsidP="00DF445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29FB4A9" w14:textId="77777777" w:rsidR="007E5D26" w:rsidRPr="002A72CC" w:rsidRDefault="007E5D26" w:rsidP="00C0363E">
            <w:pPr>
              <w:tabs>
                <w:tab w:val="left" w:pos="972"/>
              </w:tabs>
              <w:rPr>
                <w:rFonts w:ascii="Arial" w:hAnsi="Arial" w:cs="Arial"/>
              </w:rPr>
            </w:pPr>
            <w:r w:rsidRPr="002A72CC">
              <w:rPr>
                <w:rFonts w:ascii="Arial" w:hAnsi="Arial" w:cs="Arial"/>
              </w:rPr>
              <w:t>N/A</w:t>
            </w:r>
            <w:r w:rsidR="00C0363E">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F85C12" w:rsidRPr="002A72CC" w14:paraId="345CD6DD" w14:textId="77777777" w:rsidTr="004B666B">
        <w:trPr>
          <w:cantSplit/>
          <w:trHeight w:val="1241"/>
        </w:trPr>
        <w:tc>
          <w:tcPr>
            <w:tcW w:w="2340" w:type="dxa"/>
            <w:gridSpan w:val="2"/>
            <w:tcBorders>
              <w:top w:val="single" w:sz="4" w:space="0" w:color="auto"/>
              <w:left w:val="single" w:sz="4" w:space="0" w:color="auto"/>
              <w:bottom w:val="single" w:sz="4" w:space="0" w:color="auto"/>
              <w:right w:val="single" w:sz="4" w:space="0" w:color="auto"/>
            </w:tcBorders>
          </w:tcPr>
          <w:p w14:paraId="60AC18DD" w14:textId="77777777" w:rsidR="00F85C12" w:rsidRPr="00FB5746" w:rsidRDefault="00F85C12" w:rsidP="00DE697D">
            <w:pPr>
              <w:rPr>
                <w:rFonts w:ascii="Arial" w:hAnsi="Arial" w:cs="Arial"/>
                <w:b/>
              </w:rPr>
            </w:pPr>
            <w:r w:rsidRPr="00F85C12">
              <w:rPr>
                <w:rFonts w:ascii="Arial" w:hAnsi="Arial" w:cs="Arial"/>
                <w:b/>
              </w:rPr>
              <w:t>Services provided by osteopathic physician</w:t>
            </w:r>
          </w:p>
        </w:tc>
        <w:tc>
          <w:tcPr>
            <w:tcW w:w="2790" w:type="dxa"/>
            <w:tcBorders>
              <w:top w:val="single" w:sz="4" w:space="0" w:color="auto"/>
              <w:left w:val="single" w:sz="4" w:space="0" w:color="auto"/>
              <w:bottom w:val="single" w:sz="4" w:space="0" w:color="auto"/>
              <w:right w:val="single" w:sz="4" w:space="0" w:color="auto"/>
            </w:tcBorders>
          </w:tcPr>
          <w:p w14:paraId="4542CD0C" w14:textId="77777777" w:rsidR="00F85C12" w:rsidRPr="002A72CC" w:rsidRDefault="00F85C12" w:rsidP="00DE697D">
            <w:pPr>
              <w:rPr>
                <w:rFonts w:ascii="Arial" w:hAnsi="Arial" w:cs="Arial"/>
              </w:rPr>
            </w:pPr>
            <w:r>
              <w:rPr>
                <w:rFonts w:ascii="Arial" w:hAnsi="Arial" w:cs="Arial"/>
              </w:rPr>
              <w:t>ORS 743A.018</w:t>
            </w:r>
          </w:p>
        </w:tc>
        <w:tc>
          <w:tcPr>
            <w:tcW w:w="7470" w:type="dxa"/>
            <w:gridSpan w:val="2"/>
            <w:tcBorders>
              <w:top w:val="single" w:sz="4" w:space="0" w:color="auto"/>
              <w:left w:val="single" w:sz="4" w:space="0" w:color="auto"/>
              <w:bottom w:val="single" w:sz="4" w:space="0" w:color="auto"/>
              <w:right w:val="single" w:sz="4" w:space="0" w:color="auto"/>
            </w:tcBorders>
          </w:tcPr>
          <w:p w14:paraId="2EC11B61" w14:textId="77777777" w:rsidR="00F85C12" w:rsidRPr="00F85C12" w:rsidRDefault="00F85C12" w:rsidP="00F85C12">
            <w:pPr>
              <w:rPr>
                <w:rFonts w:ascii="Arial" w:hAnsi="Arial" w:cs="Arial"/>
                <w:snapToGrid w:val="0"/>
                <w:color w:val="000000"/>
              </w:rPr>
            </w:pPr>
            <w:r w:rsidRPr="00F85C12">
              <w:rPr>
                <w:rFonts w:ascii="Arial" w:hAnsi="Arial" w:cs="Arial"/>
                <w:snapToGrid w:val="0"/>
                <w:color w:val="000000"/>
              </w:rPr>
              <w:t>An insurer that offers a health benefit plan that reimburses the cost of an osteopathic manipulative treatment provided by an osteopathic physician shall reimburse the cost of the evaluation conducted by the osteopathic physician that resulted in the osteopathic manipulative treatment.</w:t>
            </w:r>
          </w:p>
        </w:tc>
        <w:tc>
          <w:tcPr>
            <w:tcW w:w="1823" w:type="dxa"/>
            <w:tcBorders>
              <w:top w:val="single" w:sz="4" w:space="0" w:color="auto"/>
              <w:left w:val="single" w:sz="4" w:space="0" w:color="auto"/>
              <w:bottom w:val="single" w:sz="4" w:space="0" w:color="auto"/>
              <w:right w:val="single" w:sz="4" w:space="0" w:color="auto"/>
            </w:tcBorders>
          </w:tcPr>
          <w:p w14:paraId="41441FCC" w14:textId="77777777" w:rsidR="00F85C12" w:rsidRPr="002A72CC" w:rsidRDefault="00F85C12" w:rsidP="00F85C1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D849A7E" w14:textId="77777777" w:rsidR="00F85C12" w:rsidRPr="002A72CC" w:rsidRDefault="00F85C12" w:rsidP="00F85C12">
            <w:pPr>
              <w:rPr>
                <w:rFonts w:ascii="Arial" w:hAnsi="Arial" w:cs="Arial"/>
              </w:rPr>
            </w:pPr>
            <w:r w:rsidRPr="002A72CC">
              <w:rPr>
                <w:rFonts w:ascii="Arial" w:hAnsi="Arial" w:cs="Arial"/>
              </w:rPr>
              <w:t>Paragraph or Section:</w:t>
            </w:r>
          </w:p>
          <w:p w14:paraId="1327B542" w14:textId="77777777" w:rsidR="00F85C12" w:rsidRPr="002A72CC" w:rsidRDefault="003C4763" w:rsidP="00F85C1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5616496" w14:textId="77777777" w:rsidR="00F85C12" w:rsidRPr="002A72CC" w:rsidRDefault="00F85C12" w:rsidP="00F85C12">
            <w:pPr>
              <w:rPr>
                <w:rFonts w:ascii="Arial" w:hAnsi="Arial" w:cs="Arial"/>
              </w:rPr>
            </w:pPr>
            <w:r w:rsidRPr="002A72CC">
              <w:rPr>
                <w:rFonts w:ascii="Arial" w:hAnsi="Arial" w:cs="Arial"/>
              </w:rPr>
              <w:t>N/A</w:t>
            </w:r>
            <w:r>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F67162" w:rsidRPr="002A72CC" w14:paraId="7F8936C8" w14:textId="77777777" w:rsidTr="004B666B">
        <w:trPr>
          <w:cantSplit/>
          <w:trHeight w:val="1250"/>
        </w:trPr>
        <w:tc>
          <w:tcPr>
            <w:tcW w:w="2340" w:type="dxa"/>
            <w:gridSpan w:val="2"/>
          </w:tcPr>
          <w:p w14:paraId="68ABA63D" w14:textId="745D7C51" w:rsidR="00F67162" w:rsidRPr="002A72CC" w:rsidRDefault="00D972F8" w:rsidP="00DF4452">
            <w:pPr>
              <w:rPr>
                <w:rFonts w:ascii="Arial" w:hAnsi="Arial" w:cs="Arial"/>
                <w:b/>
              </w:rPr>
            </w:pPr>
            <w:r>
              <w:rPr>
                <w:rFonts w:ascii="Arial" w:hAnsi="Arial" w:cs="Arial"/>
                <w:b/>
              </w:rPr>
              <w:t>P</w:t>
            </w:r>
            <w:r w:rsidR="00F67162" w:rsidRPr="002A72CC">
              <w:rPr>
                <w:rFonts w:ascii="Arial" w:hAnsi="Arial" w:cs="Arial"/>
                <w:b/>
              </w:rPr>
              <w:t xml:space="preserve">harmacists </w:t>
            </w:r>
          </w:p>
        </w:tc>
        <w:tc>
          <w:tcPr>
            <w:tcW w:w="2790" w:type="dxa"/>
          </w:tcPr>
          <w:p w14:paraId="028103EE" w14:textId="20EAB672" w:rsidR="00DC35E4" w:rsidRDefault="00F67162" w:rsidP="00DF4452">
            <w:pPr>
              <w:rPr>
                <w:rFonts w:ascii="Arial" w:hAnsi="Arial" w:cs="Arial"/>
              </w:rPr>
            </w:pPr>
            <w:r w:rsidRPr="002A72CC">
              <w:rPr>
                <w:rFonts w:ascii="Arial" w:hAnsi="Arial" w:cs="Arial"/>
              </w:rPr>
              <w:t>ORS 743A.051</w:t>
            </w:r>
            <w:r w:rsidR="00DC35E4">
              <w:rPr>
                <w:rFonts w:ascii="Arial" w:hAnsi="Arial" w:cs="Arial"/>
              </w:rPr>
              <w:t>,</w:t>
            </w:r>
          </w:p>
          <w:p w14:paraId="7473863F" w14:textId="7A900785" w:rsidR="00FC1CFD" w:rsidRDefault="00DC35E4" w:rsidP="00DF4452">
            <w:pPr>
              <w:rPr>
                <w:rFonts w:ascii="Arial" w:hAnsi="Arial" w:cs="Arial"/>
              </w:rPr>
            </w:pPr>
            <w:r>
              <w:rPr>
                <w:rFonts w:ascii="Arial" w:hAnsi="Arial" w:cs="Arial"/>
              </w:rPr>
              <w:t xml:space="preserve">ORS </w:t>
            </w:r>
            <w:r w:rsidR="00FC1CFD" w:rsidRPr="00FC1CFD">
              <w:rPr>
                <w:rFonts w:ascii="Arial" w:hAnsi="Arial" w:cs="Arial"/>
              </w:rPr>
              <w:t>743A066(a)(b)</w:t>
            </w:r>
          </w:p>
          <w:p w14:paraId="6502F9EA" w14:textId="77777777" w:rsidR="00DC35E4" w:rsidRDefault="00DC35E4" w:rsidP="00DC35E4">
            <w:pPr>
              <w:rPr>
                <w:rFonts w:ascii="Arial" w:hAnsi="Arial" w:cs="Arial"/>
              </w:rPr>
            </w:pPr>
            <w:r>
              <w:rPr>
                <w:rFonts w:ascii="Arial" w:hAnsi="Arial" w:cs="Arial"/>
              </w:rPr>
              <w:t>HB 2958(2021)</w:t>
            </w:r>
          </w:p>
          <w:p w14:paraId="79AC7B2D" w14:textId="3A2E0CE2" w:rsidR="00DC35E4" w:rsidRPr="002A72CC" w:rsidRDefault="00DC35E4" w:rsidP="00DF4452">
            <w:pPr>
              <w:rPr>
                <w:rFonts w:ascii="Arial" w:hAnsi="Arial" w:cs="Arial"/>
              </w:rPr>
            </w:pPr>
          </w:p>
        </w:tc>
        <w:tc>
          <w:tcPr>
            <w:tcW w:w="7470" w:type="dxa"/>
            <w:gridSpan w:val="2"/>
          </w:tcPr>
          <w:p w14:paraId="68FE5F3D" w14:textId="77777777" w:rsidR="00462906" w:rsidRDefault="00284D96" w:rsidP="00804935">
            <w:pPr>
              <w:autoSpaceDE w:val="0"/>
              <w:autoSpaceDN w:val="0"/>
              <w:adjustRightInd w:val="0"/>
              <w:spacing w:before="100" w:after="100"/>
              <w:rPr>
                <w:rFonts w:ascii="Arial" w:hAnsi="Arial" w:cs="Arial"/>
                <w:color w:val="000000"/>
              </w:rPr>
            </w:pPr>
            <w:r w:rsidRPr="002A72CC">
              <w:rPr>
                <w:rFonts w:ascii="Arial" w:hAnsi="Arial" w:cs="Arial"/>
              </w:rPr>
              <w:t xml:space="preserve">Whenever the plan provides for payment or reimbursement for a service that is within the lawful scope of practice of a pharmacist, the insurer may provide payment or reimbursement for the service when </w:t>
            </w:r>
            <w:r w:rsidRPr="00462906">
              <w:rPr>
                <w:rFonts w:ascii="Arial" w:hAnsi="Arial" w:cs="Arial"/>
              </w:rPr>
              <w:t>the service is provided by a pharmacist</w:t>
            </w:r>
            <w:r w:rsidR="00462906" w:rsidRPr="00462906">
              <w:rPr>
                <w:rFonts w:ascii="Arial" w:hAnsi="Arial" w:cs="Arial"/>
              </w:rPr>
              <w:t>; and</w:t>
            </w:r>
            <w:r w:rsidR="00804935">
              <w:rPr>
                <w:rFonts w:ascii="Arial" w:hAnsi="Arial" w:cs="Arial"/>
              </w:rPr>
              <w:t xml:space="preserve"> s</w:t>
            </w:r>
            <w:r w:rsidR="00462906" w:rsidRPr="00804935">
              <w:rPr>
                <w:rFonts w:ascii="Arial" w:hAnsi="Arial" w:cs="Arial"/>
                <w:color w:val="000000"/>
              </w:rPr>
              <w:t>hall provide payment or reimbursement fo</w:t>
            </w:r>
            <w:r w:rsidR="00462906">
              <w:rPr>
                <w:rFonts w:ascii="Arial" w:hAnsi="Arial" w:cs="Arial"/>
                <w:color w:val="000000"/>
              </w:rPr>
              <w:t>r t</w:t>
            </w:r>
            <w:r w:rsidR="00462906" w:rsidRPr="00804935">
              <w:rPr>
                <w:rFonts w:ascii="Arial" w:hAnsi="Arial" w:cs="Arial"/>
                <w:color w:val="000000"/>
              </w:rPr>
              <w:t>he prescription of emergency refills of insulin and associated insulin-related devices and supplies as described in ORS 689.6</w:t>
            </w:r>
            <w:r w:rsidR="00462906">
              <w:rPr>
                <w:rFonts w:ascii="Arial" w:hAnsi="Arial" w:cs="Arial"/>
                <w:color w:val="000000"/>
              </w:rPr>
              <w:t>96</w:t>
            </w:r>
            <w:r w:rsidR="00462906" w:rsidRPr="00804935">
              <w:rPr>
                <w:rFonts w:ascii="Arial" w:hAnsi="Arial" w:cs="Arial"/>
                <w:color w:val="000000"/>
              </w:rPr>
              <w:t>.</w:t>
            </w:r>
          </w:p>
          <w:p w14:paraId="11912CB9" w14:textId="4CDC1267" w:rsidR="00FC1CFD" w:rsidRDefault="00FC1CFD" w:rsidP="00804935">
            <w:pPr>
              <w:autoSpaceDE w:val="0"/>
              <w:autoSpaceDN w:val="0"/>
              <w:adjustRightInd w:val="0"/>
              <w:spacing w:before="100" w:after="100"/>
              <w:rPr>
                <w:rFonts w:ascii="Arial" w:hAnsi="Arial" w:cs="Arial"/>
                <w:color w:val="000000"/>
              </w:rPr>
            </w:pPr>
            <w:r w:rsidRPr="00FC1CFD">
              <w:rPr>
                <w:rFonts w:ascii="Arial" w:hAnsi="Arial" w:cs="Arial"/>
                <w:color w:val="000000"/>
              </w:rPr>
              <w:t>If covered for other drug benefits under the program, plan or policy, outpatient consultations, including pharmacist consultations, examinations, procedures and medical services that are necessary to prescribe, dispense, deliver, distribute, administer or remove a prescription contraceptive.</w:t>
            </w:r>
            <w:r w:rsidRPr="00FC1CFD">
              <w:rPr>
                <w:rFonts w:ascii="Segoe UI" w:hAnsi="Segoe UI" w:cs="Segoe UI"/>
                <w:sz w:val="18"/>
                <w:szCs w:val="18"/>
              </w:rPr>
              <w:t xml:space="preserve"> </w:t>
            </w:r>
          </w:p>
          <w:p w14:paraId="0198849A" w14:textId="77777777" w:rsidR="00673181" w:rsidRDefault="00673181" w:rsidP="00804935">
            <w:pPr>
              <w:autoSpaceDE w:val="0"/>
              <w:autoSpaceDN w:val="0"/>
              <w:adjustRightInd w:val="0"/>
              <w:spacing w:before="100" w:after="100"/>
              <w:rPr>
                <w:rFonts w:ascii="Arial" w:hAnsi="Arial" w:cs="Arial"/>
                <w:snapToGrid w:val="0"/>
                <w:color w:val="000000"/>
              </w:rPr>
            </w:pPr>
          </w:p>
          <w:p w14:paraId="5323A877" w14:textId="77777777" w:rsidR="00673181" w:rsidRPr="006D6B8B" w:rsidRDefault="00673181" w:rsidP="00673181">
            <w:pPr>
              <w:autoSpaceDE w:val="0"/>
              <w:autoSpaceDN w:val="0"/>
              <w:adjustRightInd w:val="0"/>
              <w:spacing w:before="100" w:after="100"/>
              <w:rPr>
                <w:rFonts w:ascii="Arial" w:hAnsi="Arial" w:cs="Arial"/>
                <w:snapToGrid w:val="0"/>
                <w:color w:val="000000"/>
              </w:rPr>
            </w:pPr>
            <w:r w:rsidRPr="00673181">
              <w:rPr>
                <w:rFonts w:ascii="Arial" w:hAnsi="Arial" w:cs="Arial"/>
                <w:snapToGrid w:val="0"/>
                <w:color w:val="000000"/>
              </w:rPr>
              <w:t>In addition, a pharmacist is also authorized</w:t>
            </w:r>
            <w:r>
              <w:rPr>
                <w:rFonts w:ascii="Arial" w:hAnsi="Arial" w:cs="Arial"/>
                <w:snapToGrid w:val="0"/>
                <w:color w:val="000000"/>
              </w:rPr>
              <w:t xml:space="preserve"> </w:t>
            </w:r>
            <w:r w:rsidRPr="006D6B8B">
              <w:rPr>
                <w:rFonts w:ascii="Arial" w:hAnsi="Arial" w:cs="Arial"/>
                <w:snapToGrid w:val="0"/>
                <w:color w:val="000000"/>
              </w:rPr>
              <w:t xml:space="preserve">to prescribe, dispense, and administer </w:t>
            </w:r>
            <w:r w:rsidR="009F3A13">
              <w:rPr>
                <w:rFonts w:ascii="Arial" w:hAnsi="Arial" w:cs="Arial"/>
                <w:bCs/>
              </w:rPr>
              <w:t>p</w:t>
            </w:r>
            <w:r w:rsidRPr="006D6B8B">
              <w:rPr>
                <w:rFonts w:ascii="Arial" w:hAnsi="Arial" w:cs="Arial"/>
                <w:bCs/>
              </w:rPr>
              <w:t>reexposure prophylactic antiretroviral therapies (</w:t>
            </w:r>
            <w:proofErr w:type="spellStart"/>
            <w:r w:rsidRPr="006D6B8B">
              <w:rPr>
                <w:rFonts w:ascii="Arial" w:hAnsi="Arial" w:cs="Arial"/>
                <w:snapToGrid w:val="0"/>
                <w:color w:val="000000"/>
              </w:rPr>
              <w:t>PrEP</w:t>
            </w:r>
            <w:proofErr w:type="spellEnd"/>
            <w:r w:rsidRPr="006D6B8B">
              <w:rPr>
                <w:rFonts w:ascii="Arial" w:hAnsi="Arial" w:cs="Arial"/>
                <w:snapToGrid w:val="0"/>
                <w:color w:val="000000"/>
              </w:rPr>
              <w:t xml:space="preserve">) medications </w:t>
            </w:r>
            <w:r>
              <w:rPr>
                <w:rFonts w:ascii="Arial" w:hAnsi="Arial" w:cs="Arial"/>
                <w:snapToGrid w:val="0"/>
                <w:color w:val="000000"/>
              </w:rPr>
              <w:t>and HIV tests.</w:t>
            </w:r>
          </w:p>
        </w:tc>
        <w:tc>
          <w:tcPr>
            <w:tcW w:w="1823" w:type="dxa"/>
          </w:tcPr>
          <w:p w14:paraId="1A02B0A1" w14:textId="77777777" w:rsidR="00F67162" w:rsidRPr="002A72CC" w:rsidRDefault="00F67162" w:rsidP="00F6716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743ED5CB" w14:textId="77777777" w:rsidR="00F67162" w:rsidRPr="002A72CC" w:rsidRDefault="00F67162" w:rsidP="00F67162">
            <w:pPr>
              <w:rPr>
                <w:rFonts w:ascii="Arial" w:hAnsi="Arial" w:cs="Arial"/>
              </w:rPr>
            </w:pPr>
            <w:r w:rsidRPr="002A72CC">
              <w:rPr>
                <w:rFonts w:ascii="Arial" w:hAnsi="Arial" w:cs="Arial"/>
              </w:rPr>
              <w:t>Paragraph or Section:</w:t>
            </w:r>
          </w:p>
          <w:p w14:paraId="299CCDA0" w14:textId="77777777" w:rsidR="00F67162" w:rsidRPr="002A72CC" w:rsidRDefault="003C4763" w:rsidP="00F6716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7E5D26" w:rsidRPr="002A72CC" w14:paraId="00204B3F" w14:textId="77777777" w:rsidTr="004B666B">
        <w:trPr>
          <w:cantSplit/>
          <w:trHeight w:val="1187"/>
        </w:trPr>
        <w:tc>
          <w:tcPr>
            <w:tcW w:w="2340" w:type="dxa"/>
            <w:gridSpan w:val="2"/>
          </w:tcPr>
          <w:p w14:paraId="4E0797AF" w14:textId="3F004334" w:rsidR="007E5D26" w:rsidRPr="002A72CC" w:rsidRDefault="007E5D26" w:rsidP="00DF4452">
            <w:pPr>
              <w:rPr>
                <w:rFonts w:ascii="Arial" w:hAnsi="Arial" w:cs="Arial"/>
                <w:b/>
              </w:rPr>
            </w:pPr>
            <w:r w:rsidRPr="002A72CC">
              <w:rPr>
                <w:rFonts w:ascii="Arial" w:hAnsi="Arial" w:cs="Arial"/>
                <w:b/>
              </w:rPr>
              <w:t xml:space="preserve">Physician </w:t>
            </w:r>
            <w:r w:rsidR="00A80055">
              <w:rPr>
                <w:rFonts w:ascii="Arial" w:hAnsi="Arial" w:cs="Arial"/>
                <w:b/>
              </w:rPr>
              <w:t xml:space="preserve">associate </w:t>
            </w:r>
          </w:p>
        </w:tc>
        <w:tc>
          <w:tcPr>
            <w:tcW w:w="2790" w:type="dxa"/>
          </w:tcPr>
          <w:p w14:paraId="5DA39AD1" w14:textId="77777777" w:rsidR="007E5D26" w:rsidRDefault="005734F9" w:rsidP="0060080D">
            <w:pPr>
              <w:jc w:val="center"/>
              <w:rPr>
                <w:rFonts w:ascii="Arial" w:hAnsi="Arial" w:cs="Arial"/>
              </w:rPr>
            </w:pPr>
            <w:r w:rsidRPr="002A72CC">
              <w:rPr>
                <w:rFonts w:ascii="Arial" w:hAnsi="Arial" w:cs="Arial"/>
              </w:rPr>
              <w:t>ORS 743A.044</w:t>
            </w:r>
          </w:p>
          <w:p w14:paraId="1452E653" w14:textId="65C5AD2F" w:rsidR="00A80055" w:rsidRPr="002A72CC" w:rsidRDefault="00A80055" w:rsidP="0060080D">
            <w:pPr>
              <w:jc w:val="center"/>
              <w:rPr>
                <w:rFonts w:ascii="Arial" w:hAnsi="Arial" w:cs="Arial"/>
              </w:rPr>
            </w:pPr>
            <w:r>
              <w:rPr>
                <w:rFonts w:ascii="Arial" w:hAnsi="Arial" w:cs="Arial"/>
              </w:rPr>
              <w:t>HB 4010(2024)</w:t>
            </w:r>
          </w:p>
        </w:tc>
        <w:tc>
          <w:tcPr>
            <w:tcW w:w="7470" w:type="dxa"/>
            <w:gridSpan w:val="2"/>
          </w:tcPr>
          <w:p w14:paraId="4B5AB825" w14:textId="246F930B" w:rsidR="007E5D26" w:rsidRPr="002A72CC" w:rsidRDefault="007E5D26" w:rsidP="00DF4452">
            <w:pPr>
              <w:rPr>
                <w:rFonts w:ascii="Arial" w:hAnsi="Arial" w:cs="Arial"/>
                <w:snapToGrid w:val="0"/>
                <w:color w:val="000000"/>
              </w:rPr>
            </w:pPr>
            <w:r w:rsidRPr="002A72CC">
              <w:rPr>
                <w:rFonts w:ascii="Arial" w:hAnsi="Arial" w:cs="Arial"/>
                <w:snapToGrid w:val="0"/>
                <w:color w:val="000000"/>
              </w:rPr>
              <w:t xml:space="preserve">An insurer may not refuse a claim solely on the ground that the claim was submitted by a </w:t>
            </w:r>
            <w:r w:rsidR="00FC1CFD">
              <w:rPr>
                <w:rFonts w:ascii="Arial" w:hAnsi="Arial" w:cs="Arial"/>
                <w:snapToGrid w:val="0"/>
                <w:color w:val="000000"/>
              </w:rPr>
              <w:t xml:space="preserve"> physician associate</w:t>
            </w:r>
            <w:r w:rsidRPr="002A72CC">
              <w:rPr>
                <w:rFonts w:ascii="Arial" w:hAnsi="Arial" w:cs="Arial"/>
                <w:snapToGrid w:val="0"/>
                <w:color w:val="000000"/>
              </w:rPr>
              <w:t xml:space="preserve"> rather than by a supervising physician for the </w:t>
            </w:r>
            <w:r w:rsidR="00FC1CFD">
              <w:rPr>
                <w:rFonts w:ascii="Arial" w:hAnsi="Arial" w:cs="Arial"/>
                <w:snapToGrid w:val="0"/>
                <w:color w:val="000000"/>
              </w:rPr>
              <w:t xml:space="preserve"> physician associate</w:t>
            </w:r>
            <w:r w:rsidRPr="002A72CC">
              <w:rPr>
                <w:rFonts w:ascii="Arial" w:hAnsi="Arial" w:cs="Arial"/>
                <w:snapToGrid w:val="0"/>
                <w:color w:val="000000"/>
              </w:rPr>
              <w:t>.</w:t>
            </w:r>
          </w:p>
        </w:tc>
        <w:tc>
          <w:tcPr>
            <w:tcW w:w="1823" w:type="dxa"/>
          </w:tcPr>
          <w:p w14:paraId="725753E8" w14:textId="77777777" w:rsidR="007E5D26" w:rsidRPr="002A72CC" w:rsidRDefault="007E5D26" w:rsidP="00DF4452">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1B3ADDC6" w14:textId="77777777" w:rsidR="007E5D26" w:rsidRPr="002A72CC" w:rsidRDefault="007E5D26" w:rsidP="00DF4452">
            <w:pPr>
              <w:rPr>
                <w:rFonts w:ascii="Arial" w:hAnsi="Arial" w:cs="Arial"/>
              </w:rPr>
            </w:pPr>
            <w:r w:rsidRPr="002A72CC">
              <w:rPr>
                <w:rFonts w:ascii="Arial" w:hAnsi="Arial" w:cs="Arial"/>
              </w:rPr>
              <w:t>Paragraph or Section:</w:t>
            </w:r>
          </w:p>
          <w:p w14:paraId="3C5ABD63" w14:textId="77777777" w:rsidR="007E5D26" w:rsidRPr="002A72CC" w:rsidRDefault="003C4763" w:rsidP="00DF4452">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6540F1" w:rsidRPr="002A72CC" w14:paraId="238B4C12" w14:textId="77777777" w:rsidTr="004B666B">
        <w:trPr>
          <w:cantSplit/>
          <w:trHeight w:val="410"/>
        </w:trPr>
        <w:tc>
          <w:tcPr>
            <w:tcW w:w="2340" w:type="dxa"/>
            <w:gridSpan w:val="2"/>
          </w:tcPr>
          <w:p w14:paraId="71F35FEA" w14:textId="77777777" w:rsidR="006540F1" w:rsidRPr="002A72CC" w:rsidRDefault="006540F1" w:rsidP="00C0363E">
            <w:pPr>
              <w:rPr>
                <w:rFonts w:ascii="Arial" w:hAnsi="Arial" w:cs="Arial"/>
                <w:b/>
              </w:rPr>
            </w:pPr>
            <w:r w:rsidRPr="002A72CC">
              <w:rPr>
                <w:rFonts w:ascii="Arial" w:hAnsi="Arial" w:cs="Arial"/>
                <w:b/>
                <w:bCs/>
              </w:rPr>
              <w:t>Professional counselor or marriage and family therapist</w:t>
            </w:r>
          </w:p>
        </w:tc>
        <w:tc>
          <w:tcPr>
            <w:tcW w:w="2790" w:type="dxa"/>
          </w:tcPr>
          <w:p w14:paraId="20B37E69" w14:textId="77777777" w:rsidR="006540F1" w:rsidRPr="002A72CC" w:rsidRDefault="006540F1" w:rsidP="00DF4452">
            <w:pPr>
              <w:rPr>
                <w:rFonts w:ascii="Arial" w:hAnsi="Arial" w:cs="Arial"/>
              </w:rPr>
            </w:pPr>
            <w:r w:rsidRPr="002A72CC">
              <w:rPr>
                <w:rFonts w:ascii="Arial" w:hAnsi="Arial" w:cs="Arial"/>
              </w:rPr>
              <w:t>ORS 743A.052</w:t>
            </w:r>
          </w:p>
        </w:tc>
        <w:tc>
          <w:tcPr>
            <w:tcW w:w="7470" w:type="dxa"/>
            <w:gridSpan w:val="2"/>
          </w:tcPr>
          <w:p w14:paraId="1E1FFAF4" w14:textId="77777777" w:rsidR="006540F1" w:rsidRDefault="006540F1" w:rsidP="00DF4452">
            <w:pPr>
              <w:rPr>
                <w:rFonts w:ascii="Arial" w:hAnsi="Arial" w:cs="Arial"/>
                <w:color w:val="000000"/>
              </w:rPr>
            </w:pPr>
            <w:r w:rsidRPr="002A72CC">
              <w:rPr>
                <w:rFonts w:ascii="Arial" w:hAnsi="Arial" w:cs="Arial"/>
              </w:rPr>
              <w:t>If a group health benefit plan, as described in ORS 743B.005, provides for coverage for services performed by a clinical social worker or nurse practitioner, the plan also must cover services provided by a professional counselor or marriage and family therapist licensed</w:t>
            </w:r>
            <w:r w:rsidR="007E18AD">
              <w:rPr>
                <w:rFonts w:ascii="Arial" w:hAnsi="Arial" w:cs="Arial"/>
              </w:rPr>
              <w:t xml:space="preserve"> under ORS </w:t>
            </w:r>
            <w:r w:rsidR="007E18AD" w:rsidRPr="00804935">
              <w:rPr>
                <w:rFonts w:ascii="Arial" w:hAnsi="Arial" w:cs="Arial"/>
                <w:color w:val="000000"/>
              </w:rPr>
              <w:t>675.715 to 675.835</w:t>
            </w:r>
            <w:r w:rsidR="007E18AD">
              <w:rPr>
                <w:rFonts w:ascii="Arial" w:hAnsi="Arial" w:cs="Arial"/>
                <w:color w:val="000000"/>
              </w:rPr>
              <w:t>.</w:t>
            </w:r>
          </w:p>
          <w:p w14:paraId="21054150" w14:textId="77777777" w:rsidR="006D6B8B" w:rsidRPr="002A72CC" w:rsidRDefault="006D6B8B" w:rsidP="00DF4452">
            <w:pPr>
              <w:rPr>
                <w:rFonts w:ascii="Arial" w:hAnsi="Arial" w:cs="Arial"/>
                <w:snapToGrid w:val="0"/>
                <w:color w:val="000000"/>
              </w:rPr>
            </w:pPr>
          </w:p>
        </w:tc>
        <w:tc>
          <w:tcPr>
            <w:tcW w:w="1823" w:type="dxa"/>
          </w:tcPr>
          <w:p w14:paraId="61A75242" w14:textId="77777777" w:rsidR="006540F1" w:rsidRPr="002A72CC" w:rsidRDefault="006540F1" w:rsidP="006540F1">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6B0B90A8" w14:textId="77777777" w:rsidR="006540F1" w:rsidRPr="002A72CC" w:rsidRDefault="006540F1" w:rsidP="006540F1">
            <w:pPr>
              <w:rPr>
                <w:rFonts w:ascii="Arial" w:hAnsi="Arial" w:cs="Arial"/>
              </w:rPr>
            </w:pPr>
            <w:r w:rsidRPr="002A72CC">
              <w:rPr>
                <w:rFonts w:ascii="Arial" w:hAnsi="Arial" w:cs="Arial"/>
              </w:rPr>
              <w:t>Paragraph or Section:</w:t>
            </w:r>
          </w:p>
          <w:p w14:paraId="35B95F57" w14:textId="77777777" w:rsidR="006540F1" w:rsidRPr="002A72CC" w:rsidRDefault="003C4763" w:rsidP="006540F1">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D45451" w:rsidRPr="002A72CC" w14:paraId="6622FD9D" w14:textId="77777777" w:rsidTr="004B666B">
        <w:trPr>
          <w:cantSplit/>
          <w:trHeight w:val="410"/>
        </w:trPr>
        <w:tc>
          <w:tcPr>
            <w:tcW w:w="2340" w:type="dxa"/>
            <w:gridSpan w:val="2"/>
          </w:tcPr>
          <w:p w14:paraId="0E6EFDD4" w14:textId="77777777" w:rsidR="00D45451" w:rsidRPr="002A72CC" w:rsidRDefault="00D45451" w:rsidP="00D45451">
            <w:pPr>
              <w:rPr>
                <w:rFonts w:ascii="Arial" w:hAnsi="Arial" w:cs="Arial"/>
                <w:b/>
              </w:rPr>
            </w:pPr>
            <w:r w:rsidRPr="002A72CC">
              <w:rPr>
                <w:rFonts w:ascii="Arial" w:hAnsi="Arial" w:cs="Arial"/>
                <w:b/>
                <w:snapToGrid w:val="0"/>
              </w:rPr>
              <w:t>Psychologist</w:t>
            </w:r>
          </w:p>
        </w:tc>
        <w:tc>
          <w:tcPr>
            <w:tcW w:w="2790" w:type="dxa"/>
          </w:tcPr>
          <w:p w14:paraId="530C6948" w14:textId="77777777" w:rsidR="00D45451" w:rsidRPr="002A72CC" w:rsidRDefault="00D45451" w:rsidP="00D45451">
            <w:pPr>
              <w:rPr>
                <w:rFonts w:ascii="Arial" w:hAnsi="Arial" w:cs="Arial"/>
              </w:rPr>
            </w:pPr>
            <w:r w:rsidRPr="002A72CC">
              <w:rPr>
                <w:rFonts w:ascii="Arial" w:hAnsi="Arial" w:cs="Arial"/>
                <w:snapToGrid w:val="0"/>
              </w:rPr>
              <w:t>ORS 743A.048</w:t>
            </w:r>
          </w:p>
        </w:tc>
        <w:tc>
          <w:tcPr>
            <w:tcW w:w="7470" w:type="dxa"/>
            <w:gridSpan w:val="2"/>
          </w:tcPr>
          <w:p w14:paraId="1E2FE2FF" w14:textId="77777777" w:rsidR="00D45451" w:rsidRPr="002A72CC" w:rsidRDefault="00D45451" w:rsidP="00D45451">
            <w:pPr>
              <w:rPr>
                <w:rFonts w:ascii="Arial" w:hAnsi="Arial" w:cs="Arial"/>
                <w:snapToGrid w:val="0"/>
              </w:rPr>
            </w:pPr>
            <w:r w:rsidRPr="002A72CC">
              <w:rPr>
                <w:rFonts w:ascii="Arial" w:hAnsi="Arial" w:cs="Arial"/>
                <w:snapToGrid w:val="0"/>
              </w:rPr>
              <w:t>Coverage provides reimbursement for any service that is within the lawful scope of practice of a duly licensed psychologist</w:t>
            </w:r>
            <w:r>
              <w:rPr>
                <w:rFonts w:ascii="Arial" w:hAnsi="Arial" w:cs="Arial"/>
                <w:snapToGrid w:val="0"/>
              </w:rPr>
              <w:t>.</w:t>
            </w:r>
          </w:p>
        </w:tc>
        <w:tc>
          <w:tcPr>
            <w:tcW w:w="1823" w:type="dxa"/>
          </w:tcPr>
          <w:p w14:paraId="2E24236F" w14:textId="77777777" w:rsidR="00D45451" w:rsidRPr="002A72CC" w:rsidRDefault="00D45451" w:rsidP="00D45451">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3B702826" w14:textId="77777777" w:rsidR="00D45451" w:rsidRPr="002A72CC" w:rsidRDefault="00D45451" w:rsidP="00D45451">
            <w:pPr>
              <w:rPr>
                <w:rFonts w:ascii="Arial" w:hAnsi="Arial" w:cs="Arial"/>
              </w:rPr>
            </w:pPr>
            <w:r w:rsidRPr="002A72CC">
              <w:rPr>
                <w:rFonts w:ascii="Arial" w:hAnsi="Arial" w:cs="Arial"/>
              </w:rPr>
              <w:t>Paragraph or Section:</w:t>
            </w:r>
          </w:p>
          <w:p w14:paraId="58C116F0" w14:textId="77777777" w:rsidR="00D45451" w:rsidRPr="002A72CC" w:rsidRDefault="003C4763" w:rsidP="00D45451">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299ECED" w14:textId="460BBE78" w:rsidR="00D45451" w:rsidRPr="002A72CC" w:rsidRDefault="00D45451" w:rsidP="00D45451">
            <w:pPr>
              <w:tabs>
                <w:tab w:val="left" w:pos="972"/>
              </w:tabs>
              <w:rPr>
                <w:rFonts w:ascii="Arial" w:hAnsi="Arial" w:cs="Arial"/>
              </w:rPr>
            </w:pPr>
          </w:p>
        </w:tc>
      </w:tr>
      <w:tr w:rsidR="0088660C" w:rsidRPr="002A72CC" w14:paraId="1A421C95" w14:textId="77777777" w:rsidTr="004B666B">
        <w:trPr>
          <w:cantSplit/>
          <w:trHeight w:val="410"/>
        </w:trPr>
        <w:tc>
          <w:tcPr>
            <w:tcW w:w="2340" w:type="dxa"/>
            <w:gridSpan w:val="2"/>
          </w:tcPr>
          <w:p w14:paraId="67684EBF" w14:textId="77777777" w:rsidR="0088660C" w:rsidRPr="002A72CC" w:rsidRDefault="0001411B">
            <w:pPr>
              <w:rPr>
                <w:rFonts w:ascii="Arial" w:hAnsi="Arial" w:cs="Arial"/>
                <w:b/>
              </w:rPr>
            </w:pPr>
            <w:r w:rsidRPr="002A72CC">
              <w:rPr>
                <w:rFonts w:ascii="Arial" w:hAnsi="Arial" w:cs="Arial"/>
                <w:b/>
              </w:rPr>
              <w:t>State hospitals</w:t>
            </w:r>
          </w:p>
        </w:tc>
        <w:tc>
          <w:tcPr>
            <w:tcW w:w="2790" w:type="dxa"/>
          </w:tcPr>
          <w:p w14:paraId="27A1D6A5" w14:textId="77777777" w:rsidR="0088660C" w:rsidRPr="002A72CC" w:rsidRDefault="0088660C" w:rsidP="0001411B">
            <w:pPr>
              <w:rPr>
                <w:rFonts w:ascii="Arial" w:hAnsi="Arial" w:cs="Arial"/>
              </w:rPr>
            </w:pPr>
            <w:r w:rsidRPr="002A72CC">
              <w:rPr>
                <w:rFonts w:ascii="Arial" w:hAnsi="Arial" w:cs="Arial"/>
              </w:rPr>
              <w:t>ORS 743A.010</w:t>
            </w:r>
          </w:p>
        </w:tc>
        <w:tc>
          <w:tcPr>
            <w:tcW w:w="7470" w:type="dxa"/>
            <w:gridSpan w:val="2"/>
          </w:tcPr>
          <w:p w14:paraId="06B448F1" w14:textId="77777777" w:rsidR="0088660C" w:rsidRPr="002A72CC" w:rsidRDefault="0088660C" w:rsidP="00FB4AAE">
            <w:pPr>
              <w:rPr>
                <w:rFonts w:ascii="Arial" w:hAnsi="Arial" w:cs="Arial"/>
                <w:snapToGrid w:val="0"/>
              </w:rPr>
            </w:pPr>
            <w:r w:rsidRPr="002A72CC">
              <w:rPr>
                <w:rFonts w:ascii="Arial" w:hAnsi="Arial" w:cs="Arial"/>
                <w:snapToGrid w:val="0"/>
              </w:rPr>
              <w:t>Policy does not exclude benefits for covered services because they were provided by any hospital owned or operated by the state of Oregon, or any state approved community mental health and developmental disabilities program.</w:t>
            </w:r>
          </w:p>
        </w:tc>
        <w:tc>
          <w:tcPr>
            <w:tcW w:w="1823" w:type="dxa"/>
          </w:tcPr>
          <w:p w14:paraId="4D5F0697" w14:textId="77777777" w:rsidR="0088660C" w:rsidRPr="002A72CC" w:rsidRDefault="0088660C" w:rsidP="00B76843">
            <w:pPr>
              <w:tabs>
                <w:tab w:val="left" w:pos="972"/>
              </w:tabs>
              <w:ind w:left="162"/>
              <w:jc w:val="center"/>
              <w:rPr>
                <w:rFonts w:ascii="Arial" w:hAnsi="Arial" w:cs="Arial"/>
              </w:rPr>
            </w:pPr>
            <w:r w:rsidRPr="002A72CC">
              <w:rPr>
                <w:rFonts w:ascii="Arial" w:hAnsi="Arial" w:cs="Arial"/>
              </w:rPr>
              <w:t>Confirmed</w:t>
            </w:r>
          </w:p>
          <w:p w14:paraId="518C9BCE" w14:textId="77777777" w:rsidR="0088660C" w:rsidRPr="002A72CC" w:rsidRDefault="0088660C" w:rsidP="00B76843">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7F4293" w:rsidRPr="002A72CC" w14:paraId="33ACBF11" w14:textId="77777777" w:rsidTr="004B666B">
        <w:trPr>
          <w:cantSplit/>
          <w:trHeight w:val="410"/>
        </w:trPr>
        <w:tc>
          <w:tcPr>
            <w:tcW w:w="2340" w:type="dxa"/>
            <w:gridSpan w:val="2"/>
          </w:tcPr>
          <w:p w14:paraId="754F456F" w14:textId="77777777" w:rsidR="007F4293" w:rsidRPr="002A72CC" w:rsidRDefault="007F4293" w:rsidP="00252DE6">
            <w:pPr>
              <w:rPr>
                <w:rFonts w:ascii="Arial" w:hAnsi="Arial" w:cs="Arial"/>
                <w:b/>
              </w:rPr>
            </w:pPr>
            <w:r w:rsidRPr="002A72CC">
              <w:rPr>
                <w:rFonts w:ascii="Arial" w:hAnsi="Arial" w:cs="Arial"/>
                <w:b/>
              </w:rPr>
              <w:t>Risk sharing</w:t>
            </w:r>
          </w:p>
        </w:tc>
        <w:tc>
          <w:tcPr>
            <w:tcW w:w="2790" w:type="dxa"/>
          </w:tcPr>
          <w:p w14:paraId="7D27B433" w14:textId="77777777" w:rsidR="007F4293" w:rsidRPr="0098453A" w:rsidRDefault="007F4293" w:rsidP="00602810">
            <w:pPr>
              <w:rPr>
                <w:rFonts w:ascii="Arial" w:hAnsi="Arial" w:cs="Arial"/>
                <w:sz w:val="22"/>
                <w:szCs w:val="22"/>
              </w:rPr>
            </w:pPr>
            <w:r w:rsidRPr="0098453A">
              <w:rPr>
                <w:rFonts w:ascii="Arial" w:hAnsi="Arial" w:cs="Arial"/>
                <w:sz w:val="22"/>
                <w:szCs w:val="22"/>
              </w:rPr>
              <w:t>ORS 743</w:t>
            </w:r>
            <w:r w:rsidR="00590D9C" w:rsidRPr="0098453A">
              <w:rPr>
                <w:rFonts w:ascii="Arial" w:hAnsi="Arial" w:cs="Arial"/>
                <w:sz w:val="22"/>
                <w:szCs w:val="22"/>
              </w:rPr>
              <w:t>B.250</w:t>
            </w:r>
            <w:r w:rsidRPr="0098453A">
              <w:rPr>
                <w:rFonts w:ascii="Arial" w:hAnsi="Arial" w:cs="Arial"/>
                <w:sz w:val="22"/>
                <w:szCs w:val="22"/>
              </w:rPr>
              <w:t>,</w:t>
            </w:r>
          </w:p>
          <w:p w14:paraId="7738F28C" w14:textId="087BF029" w:rsidR="007F4293" w:rsidRPr="0098453A" w:rsidRDefault="007F4293" w:rsidP="00602810">
            <w:pPr>
              <w:rPr>
                <w:rFonts w:ascii="Arial" w:hAnsi="Arial" w:cs="Arial"/>
                <w:sz w:val="22"/>
                <w:szCs w:val="22"/>
              </w:rPr>
            </w:pPr>
            <w:r w:rsidRPr="0098453A">
              <w:rPr>
                <w:rFonts w:ascii="Arial" w:hAnsi="Arial" w:cs="Arial"/>
                <w:sz w:val="22"/>
                <w:szCs w:val="22"/>
              </w:rPr>
              <w:t>OAR 836-053-</w:t>
            </w:r>
            <w:r w:rsidR="0098453A">
              <w:rPr>
                <w:rFonts w:ascii="Arial" w:hAnsi="Arial" w:cs="Arial"/>
                <w:sz w:val="22"/>
                <w:szCs w:val="22"/>
              </w:rPr>
              <w:t>1</w:t>
            </w:r>
            <w:r w:rsidRPr="0098453A">
              <w:rPr>
                <w:rFonts w:ascii="Arial" w:hAnsi="Arial" w:cs="Arial"/>
                <w:sz w:val="22"/>
                <w:szCs w:val="22"/>
              </w:rPr>
              <w:t>030(10)</w:t>
            </w:r>
          </w:p>
        </w:tc>
        <w:tc>
          <w:tcPr>
            <w:tcW w:w="7470" w:type="dxa"/>
            <w:gridSpan w:val="2"/>
          </w:tcPr>
          <w:p w14:paraId="5EBDE5F6" w14:textId="77777777" w:rsidR="007F4293" w:rsidRPr="002A72CC" w:rsidRDefault="007F4293" w:rsidP="00602810">
            <w:pPr>
              <w:rPr>
                <w:rFonts w:ascii="Arial" w:hAnsi="Arial" w:cs="Arial"/>
              </w:rPr>
            </w:pPr>
            <w:r w:rsidRPr="002A72CC">
              <w:rPr>
                <w:rFonts w:ascii="Arial" w:hAnsi="Arial" w:cs="Arial"/>
              </w:rPr>
              <w:t>If a plan includes risk-sharing arrangements with physicians or other providers, must contain a statement to that effect, including a brief description of risk-sharing in general and must notify enrollees that additional information is available upon request.</w:t>
            </w:r>
          </w:p>
        </w:tc>
        <w:tc>
          <w:tcPr>
            <w:tcW w:w="1823" w:type="dxa"/>
          </w:tcPr>
          <w:p w14:paraId="362BE702" w14:textId="77777777" w:rsidR="007F4293" w:rsidRPr="002A72CC" w:rsidRDefault="007F4293" w:rsidP="00602810">
            <w:pPr>
              <w:rPr>
                <w:rFonts w:ascii="Arial" w:hAnsi="Arial" w:cs="Arial"/>
              </w:rPr>
            </w:pPr>
            <w:r w:rsidRPr="002A72CC">
              <w:rPr>
                <w:rFonts w:ascii="Arial" w:hAnsi="Arial" w:cs="Arial"/>
              </w:rPr>
              <w:t xml:space="preserve">Page: </w:t>
            </w:r>
            <w:r w:rsidR="003C4763" w:rsidRPr="003C4763">
              <w:rPr>
                <w:rFonts w:ascii="Arial" w:hAnsi="Arial" w:cs="Arial"/>
                <w:u w:val="single"/>
              </w:rPr>
              <w:fldChar w:fldCharType="begin">
                <w:ffData>
                  <w:name w:val="Text3"/>
                  <w:enabled/>
                  <w:calcOnExit w:val="0"/>
                  <w:textInput/>
                </w:ffData>
              </w:fldChar>
            </w:r>
            <w:r w:rsidR="003C4763" w:rsidRPr="003C4763">
              <w:rPr>
                <w:rFonts w:ascii="Arial" w:hAnsi="Arial" w:cs="Arial"/>
                <w:u w:val="single"/>
              </w:rPr>
              <w:instrText xml:space="preserve"> FORMTEXT </w:instrText>
            </w:r>
            <w:r w:rsidR="003C4763" w:rsidRPr="003C4763">
              <w:rPr>
                <w:rFonts w:ascii="Arial" w:hAnsi="Arial" w:cs="Arial"/>
                <w:u w:val="single"/>
              </w:rPr>
            </w:r>
            <w:r w:rsidR="003C4763" w:rsidRPr="003C4763">
              <w:rPr>
                <w:rFonts w:ascii="Arial" w:hAnsi="Arial" w:cs="Arial"/>
                <w:u w:val="single"/>
              </w:rPr>
              <w:fldChar w:fldCharType="separate"/>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noProof/>
                <w:u w:val="single"/>
              </w:rPr>
              <w:t> </w:t>
            </w:r>
            <w:r w:rsidR="003C4763" w:rsidRPr="003C4763">
              <w:rPr>
                <w:rFonts w:ascii="Arial" w:hAnsi="Arial" w:cs="Arial"/>
                <w:u w:val="single"/>
              </w:rPr>
              <w:fldChar w:fldCharType="end"/>
            </w:r>
            <w:r w:rsidR="003C4763">
              <w:rPr>
                <w:rFonts w:ascii="Arial" w:hAnsi="Arial" w:cs="Arial"/>
              </w:rPr>
              <w:t xml:space="preserve">  </w:t>
            </w:r>
          </w:p>
          <w:p w14:paraId="4D4A0CFF" w14:textId="77777777" w:rsidR="007F4293" w:rsidRPr="002A72CC" w:rsidRDefault="007F4293" w:rsidP="00602810">
            <w:pPr>
              <w:rPr>
                <w:rFonts w:ascii="Arial" w:hAnsi="Arial" w:cs="Arial"/>
              </w:rPr>
            </w:pPr>
            <w:r w:rsidRPr="002A72CC">
              <w:rPr>
                <w:rFonts w:ascii="Arial" w:hAnsi="Arial" w:cs="Arial"/>
              </w:rPr>
              <w:t>Paragraph or Section:</w:t>
            </w:r>
          </w:p>
          <w:p w14:paraId="2CE1613D" w14:textId="77777777" w:rsidR="007F4293" w:rsidRPr="002A72CC" w:rsidRDefault="003C4763" w:rsidP="00602810">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5D5C2964" w14:textId="77777777" w:rsidR="00192993" w:rsidRPr="002A72CC" w:rsidRDefault="00192993" w:rsidP="0001411B">
            <w:pPr>
              <w:tabs>
                <w:tab w:val="left" w:pos="972"/>
              </w:tabs>
              <w:rPr>
                <w:rFonts w:ascii="Arial" w:hAnsi="Arial" w:cs="Arial"/>
              </w:rPr>
            </w:pPr>
            <w:r w:rsidRPr="002A72CC">
              <w:rPr>
                <w:rFonts w:ascii="Arial" w:hAnsi="Arial" w:cs="Arial"/>
              </w:rPr>
              <w:t>N/A</w:t>
            </w:r>
            <w:r w:rsidR="0001411B" w:rsidRPr="002A72CC">
              <w:rPr>
                <w:rFonts w:ascii="Arial" w:hAnsi="Arial" w:cs="Arial"/>
              </w:rPr>
              <w:tab/>
            </w: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B3445F" w:rsidRPr="002A72CC" w14:paraId="3EB7C5FC" w14:textId="77777777" w:rsidTr="00DC35E4">
        <w:trPr>
          <w:cantSplit/>
          <w:trHeight w:val="410"/>
        </w:trPr>
        <w:tc>
          <w:tcPr>
            <w:tcW w:w="14423" w:type="dxa"/>
            <w:gridSpan w:val="6"/>
            <w:shd w:val="clear" w:color="auto" w:fill="FFFF00"/>
          </w:tcPr>
          <w:p w14:paraId="5104C2F3" w14:textId="77777777" w:rsidR="00B3445F" w:rsidRPr="002A72CC" w:rsidRDefault="00B3445F" w:rsidP="00CA0846">
            <w:pPr>
              <w:rPr>
                <w:rFonts w:ascii="Arial" w:hAnsi="Arial" w:cs="Arial"/>
                <w:b/>
              </w:rPr>
            </w:pPr>
            <w:r w:rsidRPr="002A72CC">
              <w:rPr>
                <w:rFonts w:ascii="Arial" w:hAnsi="Arial" w:cs="Arial"/>
                <w:b/>
              </w:rPr>
              <w:t>BENCHMARK PLANS</w:t>
            </w:r>
            <w:r w:rsidR="004A7A4A" w:rsidRPr="002A72CC">
              <w:rPr>
                <w:rFonts w:ascii="Arial" w:hAnsi="Arial" w:cs="Arial"/>
                <w:b/>
              </w:rPr>
              <w:t xml:space="preserve"> </w:t>
            </w:r>
          </w:p>
        </w:tc>
      </w:tr>
      <w:tr w:rsidR="007F4293" w:rsidRPr="002A72CC" w14:paraId="0B292678" w14:textId="77777777" w:rsidTr="004B666B">
        <w:trPr>
          <w:cantSplit/>
          <w:trHeight w:val="410"/>
        </w:trPr>
        <w:tc>
          <w:tcPr>
            <w:tcW w:w="2340" w:type="dxa"/>
            <w:gridSpan w:val="2"/>
          </w:tcPr>
          <w:p w14:paraId="014C70B7" w14:textId="77777777" w:rsidR="007F4293" w:rsidRPr="002A72CC" w:rsidRDefault="00D415F1" w:rsidP="00252DE6">
            <w:pPr>
              <w:rPr>
                <w:rFonts w:ascii="Arial" w:hAnsi="Arial" w:cs="Arial"/>
                <w:b/>
              </w:rPr>
            </w:pPr>
            <w:r w:rsidRPr="002A72CC">
              <w:rPr>
                <w:rFonts w:ascii="Arial" w:hAnsi="Arial" w:cs="Arial"/>
                <w:b/>
              </w:rPr>
              <w:t>Base benchmark plan</w:t>
            </w:r>
          </w:p>
        </w:tc>
        <w:tc>
          <w:tcPr>
            <w:tcW w:w="2790" w:type="dxa"/>
          </w:tcPr>
          <w:p w14:paraId="6C8CC131" w14:textId="77777777" w:rsidR="007F4293" w:rsidRPr="002A72CC" w:rsidRDefault="007F4293" w:rsidP="0001411B">
            <w:pPr>
              <w:rPr>
                <w:rFonts w:ascii="Arial" w:hAnsi="Arial" w:cs="Arial"/>
              </w:rPr>
            </w:pPr>
            <w:r w:rsidRPr="002A72CC">
              <w:rPr>
                <w:rFonts w:ascii="Arial" w:hAnsi="Arial" w:cs="Arial"/>
              </w:rPr>
              <w:t>OAR 836-053-00</w:t>
            </w:r>
            <w:r w:rsidR="00401F5B" w:rsidRPr="002A72CC">
              <w:rPr>
                <w:rFonts w:ascii="Arial" w:hAnsi="Arial" w:cs="Arial"/>
              </w:rPr>
              <w:t>12</w:t>
            </w:r>
          </w:p>
        </w:tc>
        <w:tc>
          <w:tcPr>
            <w:tcW w:w="7470" w:type="dxa"/>
            <w:gridSpan w:val="2"/>
          </w:tcPr>
          <w:p w14:paraId="6EDC7527" w14:textId="77777777" w:rsidR="00C068AA" w:rsidRPr="002A72CC" w:rsidRDefault="00C068AA" w:rsidP="00C068AA">
            <w:pPr>
              <w:rPr>
                <w:rFonts w:ascii="Arial" w:hAnsi="Arial" w:cs="Arial"/>
              </w:rPr>
            </w:pPr>
            <w:r w:rsidRPr="002A72CC">
              <w:rPr>
                <w:rFonts w:ascii="Arial" w:hAnsi="Arial" w:cs="Arial"/>
              </w:rPr>
              <w:t xml:space="preserve">All standard plans provide the same benefits as the base benchmark health benefit plan, excluding the 24-month waiting period for transplant benefits. “Base benchmark health benefit plan” means the PacificSource Health Plans Preferred </w:t>
            </w:r>
            <w:proofErr w:type="spellStart"/>
            <w:r w:rsidRPr="002A72CC">
              <w:rPr>
                <w:rFonts w:ascii="Arial" w:hAnsi="Arial" w:cs="Arial"/>
              </w:rPr>
              <w:t>CoDeduct</w:t>
            </w:r>
            <w:proofErr w:type="spellEnd"/>
            <w:r w:rsidRPr="002A72CC">
              <w:rPr>
                <w:rFonts w:ascii="Arial" w:hAnsi="Arial" w:cs="Arial"/>
              </w:rPr>
              <w:t xml:space="preserve"> Value 3000 35 70 small group health benefit plan, including prescription drug benefits, as set forth on the Insurance Division website. </w:t>
            </w:r>
          </w:p>
          <w:p w14:paraId="1A874465" w14:textId="77777777" w:rsidR="00C068AA" w:rsidRPr="002A72CC" w:rsidRDefault="00C068AA" w:rsidP="00C068AA">
            <w:pPr>
              <w:rPr>
                <w:rFonts w:ascii="Arial" w:hAnsi="Arial" w:cs="Arial"/>
              </w:rPr>
            </w:pPr>
          </w:p>
          <w:p w14:paraId="52578778" w14:textId="77777777" w:rsidR="00C068AA" w:rsidRPr="002A72CC" w:rsidRDefault="00C068AA" w:rsidP="00C068AA">
            <w:pPr>
              <w:rPr>
                <w:rFonts w:ascii="Arial" w:hAnsi="Arial" w:cs="Arial"/>
              </w:rPr>
            </w:pPr>
            <w:r w:rsidRPr="002A72CC">
              <w:rPr>
                <w:rFonts w:ascii="Arial" w:hAnsi="Arial" w:cs="Arial"/>
                <w:snapToGrid w:val="0"/>
                <w:color w:val="000000"/>
              </w:rPr>
              <w:t>Standard plan must follow guidelines as provided in the referenced rule.</w:t>
            </w:r>
          </w:p>
          <w:p w14:paraId="02F4E9F4" w14:textId="77777777" w:rsidR="00C068AA" w:rsidRPr="002A72CC" w:rsidRDefault="00C068AA" w:rsidP="00C068AA">
            <w:pPr>
              <w:rPr>
                <w:rFonts w:ascii="Arial" w:hAnsi="Arial" w:cs="Arial"/>
              </w:rPr>
            </w:pPr>
          </w:p>
          <w:p w14:paraId="08BFE393" w14:textId="77777777" w:rsidR="007F4293" w:rsidRPr="002A72CC" w:rsidRDefault="00C068AA" w:rsidP="00602810">
            <w:pPr>
              <w:rPr>
                <w:rFonts w:ascii="Arial" w:hAnsi="Arial" w:cs="Arial"/>
              </w:rPr>
            </w:pPr>
            <w:r w:rsidRPr="002A72CC">
              <w:rPr>
                <w:rFonts w:ascii="Arial" w:hAnsi="Arial" w:cs="Arial"/>
                <w:b/>
              </w:rPr>
              <w:t>Note:</w:t>
            </w:r>
            <w:r w:rsidRPr="002A72CC">
              <w:rPr>
                <w:rFonts w:ascii="Arial" w:hAnsi="Arial" w:cs="Arial"/>
                <w:b/>
                <w:i/>
              </w:rPr>
              <w:t xml:space="preserve"> </w:t>
            </w:r>
            <w:r w:rsidRPr="002A72CC">
              <w:rPr>
                <w:rFonts w:ascii="Arial" w:hAnsi="Arial" w:cs="Arial"/>
              </w:rPr>
              <w:t>Additionally, standard plan benefits may not exceed the benchmark plan benefits</w:t>
            </w:r>
            <w:r w:rsidRPr="002A72CC">
              <w:rPr>
                <w:rFonts w:ascii="Arial" w:hAnsi="Arial" w:cs="Arial"/>
                <w:b/>
                <w:i/>
              </w:rPr>
              <w:t>.</w:t>
            </w:r>
          </w:p>
        </w:tc>
        <w:tc>
          <w:tcPr>
            <w:tcW w:w="1823" w:type="dxa"/>
          </w:tcPr>
          <w:p w14:paraId="448A3F25" w14:textId="77777777" w:rsidR="007F4293" w:rsidRPr="002A72CC" w:rsidRDefault="007F4293" w:rsidP="00602810">
            <w:pPr>
              <w:tabs>
                <w:tab w:val="left" w:pos="702"/>
              </w:tabs>
              <w:jc w:val="center"/>
              <w:rPr>
                <w:rFonts w:ascii="Arial" w:hAnsi="Arial" w:cs="Arial"/>
              </w:rPr>
            </w:pPr>
            <w:r w:rsidRPr="002A72CC">
              <w:rPr>
                <w:rFonts w:ascii="Arial" w:hAnsi="Arial" w:cs="Arial"/>
              </w:rPr>
              <w:t>Confirmed</w:t>
            </w:r>
          </w:p>
          <w:p w14:paraId="06A53684" w14:textId="77777777" w:rsidR="007F4293" w:rsidRPr="002A72CC" w:rsidRDefault="007F4293" w:rsidP="00602810">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4D713005" w14:textId="77777777" w:rsidTr="004B666B">
        <w:trPr>
          <w:cantSplit/>
          <w:trHeight w:val="410"/>
        </w:trPr>
        <w:tc>
          <w:tcPr>
            <w:tcW w:w="2340" w:type="dxa"/>
            <w:gridSpan w:val="2"/>
            <w:vMerge w:val="restart"/>
          </w:tcPr>
          <w:p w14:paraId="7ED6854D" w14:textId="77777777" w:rsidR="001A3B85" w:rsidRDefault="001A3B85" w:rsidP="00C0363E">
            <w:pPr>
              <w:rPr>
                <w:rFonts w:ascii="Arial" w:hAnsi="Arial" w:cs="Arial"/>
                <w:b/>
              </w:rPr>
            </w:pPr>
            <w:r w:rsidRPr="002A72CC">
              <w:rPr>
                <w:rFonts w:ascii="Arial" w:hAnsi="Arial" w:cs="Arial"/>
                <w:b/>
              </w:rPr>
              <w:t>Base benchmark plan</w:t>
            </w:r>
          </w:p>
          <w:p w14:paraId="5C033663" w14:textId="77777777" w:rsidR="001A3B85" w:rsidRPr="002A72CC" w:rsidRDefault="001A3B85" w:rsidP="00C0363E">
            <w:pPr>
              <w:rPr>
                <w:rFonts w:ascii="Arial" w:hAnsi="Arial" w:cs="Arial"/>
                <w:b/>
              </w:rPr>
            </w:pPr>
            <w:r>
              <w:rPr>
                <w:rFonts w:ascii="Arial" w:hAnsi="Arial" w:cs="Arial"/>
                <w:b/>
              </w:rPr>
              <w:t>(continued)</w:t>
            </w:r>
          </w:p>
          <w:p w14:paraId="1B091555" w14:textId="77777777" w:rsidR="001A3B85" w:rsidRDefault="001A3B85" w:rsidP="00252DE6">
            <w:pPr>
              <w:rPr>
                <w:rFonts w:ascii="Arial" w:hAnsi="Arial" w:cs="Arial"/>
                <w:b/>
              </w:rPr>
            </w:pPr>
          </w:p>
          <w:p w14:paraId="6201FFE7" w14:textId="77777777" w:rsidR="001A3B85" w:rsidRDefault="001A3B85" w:rsidP="00252DE6">
            <w:pPr>
              <w:rPr>
                <w:rFonts w:ascii="Arial" w:hAnsi="Arial" w:cs="Arial"/>
                <w:b/>
              </w:rPr>
            </w:pPr>
          </w:p>
          <w:p w14:paraId="39EB3C57" w14:textId="77777777" w:rsidR="001A3B85" w:rsidRDefault="001A3B85" w:rsidP="00252DE6">
            <w:pPr>
              <w:rPr>
                <w:rFonts w:ascii="Arial" w:hAnsi="Arial" w:cs="Arial"/>
                <w:b/>
              </w:rPr>
            </w:pPr>
          </w:p>
          <w:p w14:paraId="340A7308" w14:textId="77777777" w:rsidR="001A3B85" w:rsidRDefault="001A3B85" w:rsidP="00252DE6">
            <w:pPr>
              <w:rPr>
                <w:rFonts w:ascii="Arial" w:hAnsi="Arial" w:cs="Arial"/>
                <w:b/>
              </w:rPr>
            </w:pPr>
          </w:p>
          <w:p w14:paraId="617E0238" w14:textId="77777777" w:rsidR="001A3B85" w:rsidRDefault="001A3B85" w:rsidP="00252DE6">
            <w:pPr>
              <w:rPr>
                <w:rFonts w:ascii="Arial" w:hAnsi="Arial" w:cs="Arial"/>
                <w:b/>
              </w:rPr>
            </w:pPr>
          </w:p>
          <w:p w14:paraId="2A74743B" w14:textId="77777777" w:rsidR="001A3B85" w:rsidRDefault="001A3B85" w:rsidP="00252DE6">
            <w:pPr>
              <w:rPr>
                <w:rFonts w:ascii="Arial" w:hAnsi="Arial" w:cs="Arial"/>
                <w:b/>
              </w:rPr>
            </w:pPr>
          </w:p>
          <w:p w14:paraId="02C80D55" w14:textId="77777777" w:rsidR="001A3B85" w:rsidRDefault="001A3B85" w:rsidP="00252DE6">
            <w:pPr>
              <w:rPr>
                <w:rFonts w:ascii="Arial" w:hAnsi="Arial" w:cs="Arial"/>
                <w:b/>
              </w:rPr>
            </w:pPr>
          </w:p>
          <w:p w14:paraId="4F2A4825" w14:textId="77777777" w:rsidR="001A3B85" w:rsidRDefault="001A3B85" w:rsidP="00252DE6">
            <w:pPr>
              <w:rPr>
                <w:rFonts w:ascii="Arial" w:hAnsi="Arial" w:cs="Arial"/>
                <w:b/>
              </w:rPr>
            </w:pPr>
          </w:p>
          <w:p w14:paraId="42FF3640" w14:textId="77777777" w:rsidR="001A3B85" w:rsidRDefault="001A3B85" w:rsidP="00252DE6">
            <w:pPr>
              <w:rPr>
                <w:rFonts w:ascii="Arial" w:hAnsi="Arial" w:cs="Arial"/>
                <w:b/>
              </w:rPr>
            </w:pPr>
          </w:p>
          <w:p w14:paraId="1736CBC7" w14:textId="77777777" w:rsidR="001A3B85" w:rsidRDefault="001A3B85" w:rsidP="00252DE6">
            <w:pPr>
              <w:rPr>
                <w:rFonts w:ascii="Arial" w:hAnsi="Arial" w:cs="Arial"/>
                <w:b/>
              </w:rPr>
            </w:pPr>
          </w:p>
          <w:p w14:paraId="6FF0C0B0" w14:textId="77777777" w:rsidR="001A3B85" w:rsidRDefault="001A3B85" w:rsidP="00252DE6">
            <w:pPr>
              <w:rPr>
                <w:rFonts w:ascii="Arial" w:hAnsi="Arial" w:cs="Arial"/>
                <w:b/>
              </w:rPr>
            </w:pPr>
          </w:p>
          <w:p w14:paraId="305E8E4F" w14:textId="77777777" w:rsidR="001A3B85" w:rsidRDefault="001A3B85" w:rsidP="00252DE6">
            <w:pPr>
              <w:rPr>
                <w:rFonts w:ascii="Arial" w:hAnsi="Arial" w:cs="Arial"/>
                <w:b/>
              </w:rPr>
            </w:pPr>
          </w:p>
          <w:p w14:paraId="571F3263" w14:textId="77777777" w:rsidR="001A3B85" w:rsidRDefault="001A3B85" w:rsidP="00252DE6">
            <w:pPr>
              <w:rPr>
                <w:rFonts w:ascii="Arial" w:hAnsi="Arial" w:cs="Arial"/>
                <w:b/>
              </w:rPr>
            </w:pPr>
          </w:p>
          <w:p w14:paraId="4DCA8370" w14:textId="77777777" w:rsidR="001A3B85" w:rsidRDefault="001A3B85" w:rsidP="00252DE6">
            <w:pPr>
              <w:rPr>
                <w:rFonts w:ascii="Arial" w:hAnsi="Arial" w:cs="Arial"/>
                <w:b/>
              </w:rPr>
            </w:pPr>
          </w:p>
          <w:p w14:paraId="30356FDE" w14:textId="77777777" w:rsidR="001A3B85" w:rsidRDefault="001A3B85" w:rsidP="00252DE6">
            <w:pPr>
              <w:rPr>
                <w:rFonts w:ascii="Arial" w:hAnsi="Arial" w:cs="Arial"/>
                <w:b/>
              </w:rPr>
            </w:pPr>
          </w:p>
          <w:p w14:paraId="722D0F37" w14:textId="77777777" w:rsidR="001A3B85" w:rsidRDefault="001A3B85" w:rsidP="00252DE6">
            <w:pPr>
              <w:rPr>
                <w:rFonts w:ascii="Arial" w:hAnsi="Arial" w:cs="Arial"/>
                <w:b/>
              </w:rPr>
            </w:pPr>
          </w:p>
          <w:p w14:paraId="333F6C26" w14:textId="77777777" w:rsidR="001A3B85" w:rsidRDefault="001A3B85" w:rsidP="00252DE6">
            <w:pPr>
              <w:rPr>
                <w:rFonts w:ascii="Arial" w:hAnsi="Arial" w:cs="Arial"/>
                <w:b/>
              </w:rPr>
            </w:pPr>
          </w:p>
          <w:p w14:paraId="55A42FC2" w14:textId="77777777" w:rsidR="001A3B85" w:rsidRDefault="001A3B85" w:rsidP="00252DE6">
            <w:pPr>
              <w:rPr>
                <w:rFonts w:ascii="Arial" w:hAnsi="Arial" w:cs="Arial"/>
                <w:b/>
              </w:rPr>
            </w:pPr>
          </w:p>
          <w:p w14:paraId="39A9A492" w14:textId="77777777" w:rsidR="001A3B85" w:rsidRDefault="001A3B85" w:rsidP="00252DE6">
            <w:pPr>
              <w:rPr>
                <w:rFonts w:ascii="Arial" w:hAnsi="Arial" w:cs="Arial"/>
                <w:b/>
              </w:rPr>
            </w:pPr>
          </w:p>
          <w:p w14:paraId="7D57CECC" w14:textId="77777777" w:rsidR="001A3B85" w:rsidRDefault="001A3B85" w:rsidP="00252DE6">
            <w:pPr>
              <w:rPr>
                <w:rFonts w:ascii="Arial" w:hAnsi="Arial" w:cs="Arial"/>
                <w:b/>
              </w:rPr>
            </w:pPr>
          </w:p>
          <w:p w14:paraId="5F4F4604" w14:textId="77777777" w:rsidR="001A3B85" w:rsidRDefault="001A3B85" w:rsidP="00252DE6">
            <w:pPr>
              <w:rPr>
                <w:rFonts w:ascii="Arial" w:hAnsi="Arial" w:cs="Arial"/>
                <w:b/>
              </w:rPr>
            </w:pPr>
          </w:p>
          <w:p w14:paraId="0382F139" w14:textId="77777777" w:rsidR="001A3B85" w:rsidRDefault="001A3B85" w:rsidP="00252DE6">
            <w:pPr>
              <w:rPr>
                <w:rFonts w:ascii="Arial" w:hAnsi="Arial" w:cs="Arial"/>
                <w:b/>
              </w:rPr>
            </w:pPr>
          </w:p>
          <w:p w14:paraId="5800419F" w14:textId="77777777" w:rsidR="001A3B85" w:rsidRDefault="001A3B85" w:rsidP="00252DE6">
            <w:pPr>
              <w:rPr>
                <w:rFonts w:ascii="Arial" w:hAnsi="Arial" w:cs="Arial"/>
                <w:b/>
              </w:rPr>
            </w:pPr>
          </w:p>
          <w:p w14:paraId="31FE347A" w14:textId="77777777" w:rsidR="001A3B85" w:rsidRDefault="001A3B85" w:rsidP="00252DE6">
            <w:pPr>
              <w:rPr>
                <w:rFonts w:ascii="Arial" w:hAnsi="Arial" w:cs="Arial"/>
                <w:b/>
              </w:rPr>
            </w:pPr>
          </w:p>
          <w:p w14:paraId="4DED5E9E" w14:textId="77777777" w:rsidR="001A3B85" w:rsidRDefault="001A3B85" w:rsidP="00252DE6">
            <w:pPr>
              <w:rPr>
                <w:rFonts w:ascii="Arial" w:hAnsi="Arial" w:cs="Arial"/>
                <w:b/>
              </w:rPr>
            </w:pPr>
          </w:p>
          <w:p w14:paraId="736EDA1D" w14:textId="77777777" w:rsidR="001A3B85" w:rsidRDefault="001A3B85" w:rsidP="00252DE6">
            <w:pPr>
              <w:rPr>
                <w:rFonts w:ascii="Arial" w:hAnsi="Arial" w:cs="Arial"/>
                <w:b/>
              </w:rPr>
            </w:pPr>
          </w:p>
          <w:p w14:paraId="1E6535BE" w14:textId="77777777" w:rsidR="001A3B85" w:rsidRDefault="001A3B85" w:rsidP="00252DE6">
            <w:pPr>
              <w:rPr>
                <w:rFonts w:ascii="Arial" w:hAnsi="Arial" w:cs="Arial"/>
                <w:b/>
              </w:rPr>
            </w:pPr>
          </w:p>
          <w:p w14:paraId="390338D7" w14:textId="77777777" w:rsidR="001A3B85" w:rsidRDefault="001A3B85" w:rsidP="00252DE6">
            <w:pPr>
              <w:rPr>
                <w:rFonts w:ascii="Arial" w:hAnsi="Arial" w:cs="Arial"/>
                <w:b/>
              </w:rPr>
            </w:pPr>
          </w:p>
          <w:p w14:paraId="17B8B1CB" w14:textId="77777777" w:rsidR="001A3B85" w:rsidRDefault="001A3B85" w:rsidP="00252DE6">
            <w:pPr>
              <w:rPr>
                <w:rFonts w:ascii="Arial" w:hAnsi="Arial" w:cs="Arial"/>
                <w:b/>
              </w:rPr>
            </w:pPr>
          </w:p>
          <w:p w14:paraId="6DF7AB1D" w14:textId="77777777" w:rsidR="001A3B85" w:rsidRDefault="001A3B85" w:rsidP="00252DE6">
            <w:pPr>
              <w:rPr>
                <w:rFonts w:ascii="Arial" w:hAnsi="Arial" w:cs="Arial"/>
                <w:b/>
              </w:rPr>
            </w:pPr>
          </w:p>
          <w:p w14:paraId="45B987C2" w14:textId="77777777" w:rsidR="001A3B85" w:rsidRDefault="001A3B85" w:rsidP="00252DE6">
            <w:pPr>
              <w:rPr>
                <w:rFonts w:ascii="Arial" w:hAnsi="Arial" w:cs="Arial"/>
                <w:b/>
              </w:rPr>
            </w:pPr>
          </w:p>
          <w:p w14:paraId="20E2E4EC" w14:textId="77777777" w:rsidR="001A3B85" w:rsidRDefault="001A3B85" w:rsidP="00252DE6">
            <w:pPr>
              <w:rPr>
                <w:rFonts w:ascii="Arial" w:hAnsi="Arial" w:cs="Arial"/>
                <w:b/>
              </w:rPr>
            </w:pPr>
          </w:p>
          <w:p w14:paraId="102DC769" w14:textId="77777777" w:rsidR="001A3B85" w:rsidRDefault="001A3B85" w:rsidP="00252DE6">
            <w:pPr>
              <w:rPr>
                <w:rFonts w:ascii="Arial" w:hAnsi="Arial" w:cs="Arial"/>
                <w:b/>
              </w:rPr>
            </w:pPr>
          </w:p>
          <w:p w14:paraId="278FA343" w14:textId="77777777" w:rsidR="001A3B85" w:rsidRDefault="001A3B85" w:rsidP="00252DE6">
            <w:pPr>
              <w:rPr>
                <w:rFonts w:ascii="Arial" w:hAnsi="Arial" w:cs="Arial"/>
                <w:b/>
              </w:rPr>
            </w:pPr>
          </w:p>
          <w:p w14:paraId="0BEDF857" w14:textId="77777777" w:rsidR="001A3B85" w:rsidRDefault="001A3B85" w:rsidP="00252DE6">
            <w:pPr>
              <w:rPr>
                <w:rFonts w:ascii="Arial" w:hAnsi="Arial" w:cs="Arial"/>
                <w:b/>
              </w:rPr>
            </w:pPr>
          </w:p>
          <w:p w14:paraId="240D5434" w14:textId="77777777" w:rsidR="001A3B85" w:rsidRDefault="001A3B85" w:rsidP="00252DE6">
            <w:pPr>
              <w:rPr>
                <w:rFonts w:ascii="Arial" w:hAnsi="Arial" w:cs="Arial"/>
                <w:b/>
              </w:rPr>
            </w:pPr>
            <w:r w:rsidRPr="002A72CC">
              <w:rPr>
                <w:rFonts w:ascii="Arial" w:hAnsi="Arial" w:cs="Arial"/>
                <w:b/>
              </w:rPr>
              <w:t>Base benchmark plan</w:t>
            </w:r>
          </w:p>
          <w:p w14:paraId="4CCFBE0C" w14:textId="32AE93ED" w:rsidR="001A3B85" w:rsidRPr="002A72CC" w:rsidRDefault="001A3B85" w:rsidP="00252DE6">
            <w:pPr>
              <w:rPr>
                <w:rFonts w:ascii="Arial" w:hAnsi="Arial" w:cs="Arial"/>
                <w:b/>
              </w:rPr>
            </w:pPr>
            <w:r>
              <w:rPr>
                <w:rFonts w:ascii="Arial" w:hAnsi="Arial" w:cs="Arial"/>
                <w:b/>
              </w:rPr>
              <w:t xml:space="preserve">(continued) </w:t>
            </w:r>
          </w:p>
        </w:tc>
        <w:tc>
          <w:tcPr>
            <w:tcW w:w="2790" w:type="dxa"/>
          </w:tcPr>
          <w:p w14:paraId="58BAC36D" w14:textId="12A3A421" w:rsidR="001A3B85" w:rsidRPr="002A72CC" w:rsidRDefault="001A3B85" w:rsidP="00C068AA">
            <w:pPr>
              <w:rPr>
                <w:rFonts w:ascii="Arial" w:hAnsi="Arial" w:cs="Arial"/>
                <w:b/>
              </w:rPr>
            </w:pPr>
            <w:r w:rsidRPr="002A72CC">
              <w:rPr>
                <w:rFonts w:ascii="Arial" w:hAnsi="Arial" w:cs="Arial"/>
                <w:b/>
              </w:rPr>
              <w:t>Standard plan naming convention</w:t>
            </w:r>
          </w:p>
          <w:p w14:paraId="0FE80A1D" w14:textId="77777777" w:rsidR="001A3B85" w:rsidRPr="00DC35E4" w:rsidRDefault="001A3B85" w:rsidP="00C0363E">
            <w:pPr>
              <w:rPr>
                <w:rFonts w:ascii="Arial" w:hAnsi="Arial" w:cs="Arial"/>
                <w:sz w:val="22"/>
                <w:szCs w:val="22"/>
              </w:rPr>
            </w:pPr>
            <w:r w:rsidRPr="00DC35E4">
              <w:rPr>
                <w:rFonts w:ascii="Arial" w:hAnsi="Arial" w:cs="Arial"/>
                <w:sz w:val="22"/>
                <w:szCs w:val="22"/>
              </w:rPr>
              <w:t>OAR 836-053-0013(4)(a)</w:t>
            </w:r>
          </w:p>
        </w:tc>
        <w:tc>
          <w:tcPr>
            <w:tcW w:w="7470" w:type="dxa"/>
            <w:gridSpan w:val="2"/>
          </w:tcPr>
          <w:p w14:paraId="53D8A206" w14:textId="77777777" w:rsidR="001A3B85" w:rsidRPr="002A72CC" w:rsidRDefault="001A3B85" w:rsidP="00C068AA">
            <w:pPr>
              <w:rPr>
                <w:rFonts w:ascii="Arial" w:hAnsi="Arial" w:cs="Arial"/>
                <w:snapToGrid w:val="0"/>
                <w:color w:val="000000"/>
              </w:rPr>
            </w:pPr>
            <w:r w:rsidRPr="002A72CC">
              <w:rPr>
                <w:rFonts w:ascii="Arial" w:hAnsi="Arial" w:cs="Arial"/>
                <w:snapToGrid w:val="0"/>
                <w:color w:val="000000"/>
              </w:rPr>
              <w:t>The plan name for standard plans must be in the exact naming convention below:</w:t>
            </w:r>
          </w:p>
          <w:p w14:paraId="38CC8F74" w14:textId="77777777" w:rsidR="001A3B85" w:rsidRPr="002A72CC" w:rsidRDefault="001A3B85" w:rsidP="00C068AA">
            <w:pPr>
              <w:rPr>
                <w:rFonts w:ascii="Arial" w:hAnsi="Arial" w:cs="Arial"/>
                <w:snapToGrid w:val="0"/>
                <w:color w:val="000000"/>
              </w:rPr>
            </w:pPr>
          </w:p>
          <w:p w14:paraId="1AA835BA" w14:textId="77777777" w:rsidR="001A3B85" w:rsidRPr="002A72CC" w:rsidRDefault="001A3B85" w:rsidP="00C068AA">
            <w:pPr>
              <w:rPr>
                <w:rFonts w:ascii="Arial" w:hAnsi="Arial" w:cs="Arial"/>
                <w:snapToGrid w:val="0"/>
                <w:color w:val="000000"/>
              </w:rPr>
            </w:pPr>
            <w:r w:rsidRPr="002A72CC">
              <w:rPr>
                <w:rFonts w:ascii="Arial" w:hAnsi="Arial" w:cs="Arial"/>
                <w:snapToGrid w:val="0"/>
                <w:color w:val="000000"/>
              </w:rPr>
              <w:t>“[Name of Issuer]Standard [Bronze/Silver] Plan”</w:t>
            </w:r>
          </w:p>
          <w:p w14:paraId="4221D937" w14:textId="77777777" w:rsidR="001A3B85" w:rsidRPr="002A72CC" w:rsidRDefault="001A3B85" w:rsidP="00C068AA">
            <w:pPr>
              <w:rPr>
                <w:rFonts w:ascii="Arial" w:hAnsi="Arial" w:cs="Arial"/>
                <w:snapToGrid w:val="0"/>
                <w:color w:val="000000"/>
              </w:rPr>
            </w:pPr>
          </w:p>
          <w:p w14:paraId="2796F91C" w14:textId="77777777" w:rsidR="001A3B85" w:rsidRPr="002A72CC" w:rsidRDefault="001A3B85" w:rsidP="00C068AA">
            <w:pPr>
              <w:rPr>
                <w:rStyle w:val="ruletitle"/>
                <w:rFonts w:ascii="Arial" w:hAnsi="Arial" w:cs="Arial"/>
                <w:color w:val="000000"/>
              </w:rPr>
            </w:pPr>
            <w:r w:rsidRPr="002A72CC">
              <w:rPr>
                <w:rStyle w:val="ruletitle"/>
                <w:rFonts w:ascii="Arial" w:hAnsi="Arial" w:cs="Arial"/>
                <w:color w:val="000000"/>
              </w:rPr>
              <w:t>The name of insurer may be shortened to an easily identifiable acronym that is commonly used by the insurer in consumer facing publications</w:t>
            </w:r>
          </w:p>
          <w:p w14:paraId="65DF70C0" w14:textId="77777777" w:rsidR="001A3B85" w:rsidRPr="002A72CC" w:rsidRDefault="001A3B85" w:rsidP="00C0363E">
            <w:pPr>
              <w:pStyle w:val="NormalWeb"/>
              <w:rPr>
                <w:rFonts w:ascii="Arial" w:hAnsi="Arial" w:cs="Arial"/>
                <w:snapToGrid w:val="0"/>
                <w:color w:val="000000"/>
              </w:rPr>
            </w:pPr>
            <w:r w:rsidRPr="002A72CC">
              <w:rPr>
                <w:rFonts w:ascii="Arial" w:hAnsi="Arial" w:cs="Arial"/>
                <w:color w:val="333333"/>
              </w:rPr>
              <w:t>Include a service area or network identifier in the plan name if the plan is not offered on a statewide basis with a statewide network.</w:t>
            </w:r>
          </w:p>
        </w:tc>
        <w:tc>
          <w:tcPr>
            <w:tcW w:w="1823" w:type="dxa"/>
          </w:tcPr>
          <w:p w14:paraId="47F55DD3" w14:textId="77777777" w:rsidR="001A3B85" w:rsidRPr="002A72CC" w:rsidRDefault="001A3B85" w:rsidP="006E7820">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B1D4CF5" w14:textId="77777777" w:rsidR="001A3B85" w:rsidRPr="002A72CC" w:rsidRDefault="001A3B85" w:rsidP="006E7820">
            <w:pPr>
              <w:rPr>
                <w:rFonts w:ascii="Arial" w:hAnsi="Arial" w:cs="Arial"/>
              </w:rPr>
            </w:pPr>
            <w:r w:rsidRPr="002A72CC">
              <w:rPr>
                <w:rFonts w:ascii="Arial" w:hAnsi="Arial" w:cs="Arial"/>
              </w:rPr>
              <w:t>Paragraph or Section:</w:t>
            </w:r>
          </w:p>
          <w:p w14:paraId="1E1E1CA9" w14:textId="77777777" w:rsidR="001A3B85" w:rsidRPr="002A72CC" w:rsidRDefault="001A3B85" w:rsidP="006E7820">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043E4814" w14:textId="77777777" w:rsidR="001A3B85" w:rsidRPr="002A72CC" w:rsidRDefault="001A3B85" w:rsidP="006E7820">
            <w:pPr>
              <w:tabs>
                <w:tab w:val="left" w:pos="702"/>
              </w:tabs>
              <w:jc w:val="center"/>
              <w:rPr>
                <w:rFonts w:ascii="Arial" w:hAnsi="Arial" w:cs="Arial"/>
              </w:rPr>
            </w:pPr>
            <w:r w:rsidRPr="002A72CC">
              <w:rPr>
                <w:rFonts w:ascii="Arial" w:hAnsi="Arial" w:cs="Arial"/>
              </w:rPr>
              <w:t>N/A</w:t>
            </w:r>
          </w:p>
          <w:p w14:paraId="645FE215" w14:textId="77777777" w:rsidR="001A3B85" w:rsidRPr="002A72CC" w:rsidRDefault="001A3B85" w:rsidP="002859B0">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23A72796" w14:textId="77777777" w:rsidTr="004B666B">
        <w:trPr>
          <w:cantSplit/>
          <w:trHeight w:val="410"/>
        </w:trPr>
        <w:tc>
          <w:tcPr>
            <w:tcW w:w="2340" w:type="dxa"/>
            <w:gridSpan w:val="2"/>
            <w:vMerge/>
          </w:tcPr>
          <w:p w14:paraId="0A4C1B58" w14:textId="2969D453" w:rsidR="001A3B85" w:rsidRPr="002A72CC" w:rsidRDefault="001A3B85" w:rsidP="00252DE6">
            <w:pPr>
              <w:rPr>
                <w:rFonts w:ascii="Arial" w:hAnsi="Arial" w:cs="Arial"/>
                <w:b/>
              </w:rPr>
            </w:pPr>
          </w:p>
        </w:tc>
        <w:tc>
          <w:tcPr>
            <w:tcW w:w="2790" w:type="dxa"/>
          </w:tcPr>
          <w:p w14:paraId="24C1A52F" w14:textId="77777777" w:rsidR="001A3B85" w:rsidRPr="002A72CC" w:rsidRDefault="001A3B85" w:rsidP="00D415F1">
            <w:pPr>
              <w:rPr>
                <w:rFonts w:ascii="Arial" w:hAnsi="Arial" w:cs="Arial"/>
              </w:rPr>
            </w:pPr>
            <w:r w:rsidRPr="002A72CC">
              <w:rPr>
                <w:rFonts w:ascii="Arial" w:hAnsi="Arial" w:cs="Arial"/>
                <w:b/>
              </w:rPr>
              <w:t>Copays and coinsurance</w:t>
            </w:r>
          </w:p>
          <w:p w14:paraId="33EAC7FA" w14:textId="77777777" w:rsidR="001A3B85" w:rsidRPr="002A72CC" w:rsidRDefault="001A3B85" w:rsidP="00D415F1">
            <w:pPr>
              <w:rPr>
                <w:rFonts w:ascii="Arial" w:hAnsi="Arial" w:cs="Arial"/>
              </w:rPr>
            </w:pPr>
            <w:r w:rsidRPr="002A72CC">
              <w:rPr>
                <w:rFonts w:ascii="Arial" w:hAnsi="Arial" w:cs="Arial"/>
              </w:rPr>
              <w:t>OAR 836-053-0013(9)</w:t>
            </w:r>
          </w:p>
        </w:tc>
        <w:tc>
          <w:tcPr>
            <w:tcW w:w="7470" w:type="dxa"/>
            <w:gridSpan w:val="2"/>
          </w:tcPr>
          <w:p w14:paraId="51069BBC" w14:textId="77777777" w:rsidR="001A3B85" w:rsidRPr="002A72CC" w:rsidRDefault="001A3B85" w:rsidP="00177DBA">
            <w:pPr>
              <w:rPr>
                <w:rFonts w:ascii="Arial" w:hAnsi="Arial" w:cs="Arial"/>
              </w:rPr>
            </w:pPr>
            <w:r w:rsidRPr="002A72CC">
              <w:rPr>
                <w:rFonts w:ascii="Arial" w:hAnsi="Arial" w:cs="Arial"/>
              </w:rPr>
              <w:t xml:space="preserve">Copays and coinsurance must comply with the following: </w:t>
            </w:r>
          </w:p>
          <w:p w14:paraId="059153F1" w14:textId="77777777" w:rsidR="001A3B85" w:rsidRPr="002A72CC" w:rsidRDefault="001A3B85" w:rsidP="00177DBA">
            <w:pPr>
              <w:rPr>
                <w:rFonts w:ascii="Arial" w:hAnsi="Arial" w:cs="Arial"/>
              </w:rPr>
            </w:pPr>
          </w:p>
          <w:p w14:paraId="334DF375" w14:textId="77777777" w:rsidR="001A3B85" w:rsidRPr="002A72CC" w:rsidRDefault="001A3B85" w:rsidP="00CA41A1">
            <w:pPr>
              <w:numPr>
                <w:ilvl w:val="0"/>
                <w:numId w:val="32"/>
              </w:numPr>
              <w:rPr>
                <w:rFonts w:ascii="Arial" w:hAnsi="Arial" w:cs="Arial"/>
              </w:rPr>
            </w:pPr>
            <w:r w:rsidRPr="002A72CC">
              <w:rPr>
                <w:rFonts w:ascii="Arial" w:hAnsi="Arial" w:cs="Arial"/>
              </w:rPr>
              <w:t>Non-specialist copays apply to physical therapy, speech therapy, occupational therapy and vision services when these services are provided in connection with an office visit.</w:t>
            </w:r>
          </w:p>
          <w:p w14:paraId="50819E1A" w14:textId="77777777" w:rsidR="001A3B85" w:rsidRPr="002A72CC" w:rsidRDefault="001A3B85" w:rsidP="00CA41A1">
            <w:pPr>
              <w:numPr>
                <w:ilvl w:val="0"/>
                <w:numId w:val="32"/>
              </w:numPr>
              <w:rPr>
                <w:rFonts w:ascii="Arial" w:hAnsi="Arial" w:cs="Arial"/>
              </w:rPr>
            </w:pPr>
            <w:r w:rsidRPr="002A72CC">
              <w:rPr>
                <w:rFonts w:ascii="Arial" w:hAnsi="Arial" w:cs="Arial"/>
              </w:rPr>
              <w:t>Subject to the Mental Health Parity and Addiction Equity Act of 2008, specialist copays apply to specialty providers including, mental health and substance abuse providers, if and when such providers act in a specialist capacity as determined under the terms of the health benefit plan.</w:t>
            </w:r>
          </w:p>
          <w:p w14:paraId="179B3A0B" w14:textId="77777777" w:rsidR="001A3B85" w:rsidRPr="002A72CC" w:rsidRDefault="001A3B85" w:rsidP="00CA41A1">
            <w:pPr>
              <w:numPr>
                <w:ilvl w:val="0"/>
                <w:numId w:val="32"/>
              </w:numPr>
              <w:rPr>
                <w:rFonts w:ascii="Arial" w:hAnsi="Arial" w:cs="Arial"/>
              </w:rPr>
            </w:pPr>
            <w:r w:rsidRPr="002A72CC">
              <w:rPr>
                <w:rFonts w:ascii="Arial" w:hAnsi="Arial" w:cs="Arial"/>
              </w:rPr>
              <w:t>Coinsurance for emergency room coverage must be waived if a patient is admitted. Inpatient coinsurance applies if covered person is admitted.</w:t>
            </w:r>
          </w:p>
        </w:tc>
        <w:tc>
          <w:tcPr>
            <w:tcW w:w="1823" w:type="dxa"/>
          </w:tcPr>
          <w:p w14:paraId="390E6F5E" w14:textId="77777777" w:rsidR="001A3B85" w:rsidRPr="002A72CC" w:rsidRDefault="001A3B85" w:rsidP="00602810">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9D34BE7" w14:textId="77777777" w:rsidR="001A3B85" w:rsidRPr="002A72CC" w:rsidRDefault="001A3B85" w:rsidP="00602810">
            <w:pPr>
              <w:rPr>
                <w:rFonts w:ascii="Arial" w:hAnsi="Arial" w:cs="Arial"/>
              </w:rPr>
            </w:pPr>
            <w:r w:rsidRPr="002A72CC">
              <w:rPr>
                <w:rFonts w:ascii="Arial" w:hAnsi="Arial" w:cs="Arial"/>
              </w:rPr>
              <w:t>Paragraph or Section:</w:t>
            </w:r>
          </w:p>
          <w:p w14:paraId="3A13C631" w14:textId="77777777" w:rsidR="001A3B85" w:rsidRPr="002A72CC" w:rsidRDefault="001A3B85" w:rsidP="00C0363E">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67C77DAF" w14:textId="77777777" w:rsidTr="004B666B">
        <w:trPr>
          <w:cantSplit/>
          <w:trHeight w:val="410"/>
        </w:trPr>
        <w:tc>
          <w:tcPr>
            <w:tcW w:w="2340" w:type="dxa"/>
            <w:gridSpan w:val="2"/>
            <w:vMerge/>
          </w:tcPr>
          <w:p w14:paraId="5EA65A8A" w14:textId="24045C03" w:rsidR="001A3B85" w:rsidRPr="002A72CC" w:rsidRDefault="001A3B85" w:rsidP="00252DE6">
            <w:pPr>
              <w:rPr>
                <w:rFonts w:ascii="Arial" w:hAnsi="Arial" w:cs="Arial"/>
                <w:b/>
              </w:rPr>
            </w:pPr>
          </w:p>
        </w:tc>
        <w:tc>
          <w:tcPr>
            <w:tcW w:w="2790" w:type="dxa"/>
          </w:tcPr>
          <w:p w14:paraId="2EEC510D" w14:textId="77777777" w:rsidR="001A3B85" w:rsidRPr="002A72CC" w:rsidRDefault="001A3B85" w:rsidP="00D415F1">
            <w:pPr>
              <w:rPr>
                <w:rFonts w:ascii="Arial" w:hAnsi="Arial" w:cs="Arial"/>
              </w:rPr>
            </w:pPr>
            <w:r w:rsidRPr="002A72CC">
              <w:rPr>
                <w:rFonts w:ascii="Arial" w:hAnsi="Arial" w:cs="Arial"/>
                <w:b/>
              </w:rPr>
              <w:t>Deductibles</w:t>
            </w:r>
          </w:p>
          <w:p w14:paraId="3AEE2F4C" w14:textId="77777777" w:rsidR="001A3B85" w:rsidRPr="002A72CC" w:rsidRDefault="001A3B85" w:rsidP="00D415F1">
            <w:pPr>
              <w:rPr>
                <w:rFonts w:ascii="Arial" w:hAnsi="Arial" w:cs="Arial"/>
              </w:rPr>
            </w:pPr>
            <w:r w:rsidRPr="002A72CC">
              <w:rPr>
                <w:rFonts w:ascii="Arial" w:hAnsi="Arial" w:cs="Arial"/>
              </w:rPr>
              <w:t>OAR 836-053-0013(10)</w:t>
            </w:r>
          </w:p>
        </w:tc>
        <w:tc>
          <w:tcPr>
            <w:tcW w:w="7470" w:type="dxa"/>
            <w:gridSpan w:val="2"/>
          </w:tcPr>
          <w:p w14:paraId="5E994CB3" w14:textId="77777777" w:rsidR="001A3B85" w:rsidRPr="002A72CC" w:rsidRDefault="001A3B85" w:rsidP="00602810">
            <w:pPr>
              <w:rPr>
                <w:rFonts w:ascii="Arial" w:hAnsi="Arial" w:cs="Arial"/>
              </w:rPr>
            </w:pPr>
            <w:r w:rsidRPr="002A72CC">
              <w:rPr>
                <w:rFonts w:ascii="Arial" w:hAnsi="Arial" w:cs="Arial"/>
              </w:rPr>
              <w:t xml:space="preserve">Deductibles must comply with the following; </w:t>
            </w:r>
          </w:p>
          <w:p w14:paraId="3A2063EB" w14:textId="77777777" w:rsidR="001A3B85" w:rsidRPr="002A72CC" w:rsidRDefault="001A3B85" w:rsidP="00CA41A1">
            <w:pPr>
              <w:numPr>
                <w:ilvl w:val="0"/>
                <w:numId w:val="31"/>
              </w:numPr>
              <w:rPr>
                <w:rStyle w:val="ruletitle"/>
                <w:rFonts w:ascii="Arial" w:hAnsi="Arial" w:cs="Arial"/>
              </w:rPr>
            </w:pPr>
            <w:r w:rsidRPr="002A72CC">
              <w:rPr>
                <w:rStyle w:val="ruletitle"/>
                <w:rFonts w:ascii="Arial" w:hAnsi="Arial" w:cs="Arial"/>
                <w:color w:val="000000"/>
              </w:rPr>
              <w:t xml:space="preserve">For a bronze plan, in accordance with the coinsurance, copayment and deductible amounts and coverage requirements for a bronze plan set forth in the cost-sharing matrix as provided in Exhibit 1 to this rule. </w:t>
            </w:r>
          </w:p>
          <w:p w14:paraId="07A5EFA3" w14:textId="77777777" w:rsidR="001A3B85" w:rsidRPr="002A72CC" w:rsidRDefault="001A3B85" w:rsidP="00CA41A1">
            <w:pPr>
              <w:numPr>
                <w:ilvl w:val="0"/>
                <w:numId w:val="31"/>
              </w:numPr>
              <w:rPr>
                <w:rFonts w:ascii="Arial" w:hAnsi="Arial" w:cs="Arial"/>
              </w:rPr>
            </w:pPr>
            <w:r w:rsidRPr="002A72CC">
              <w:rPr>
                <w:rStyle w:val="ruletitle"/>
                <w:rFonts w:ascii="Arial" w:hAnsi="Arial" w:cs="Arial"/>
                <w:color w:val="000000"/>
              </w:rPr>
              <w:t>For a silver plan, in accordance with the coinsurance, copayment and deductible amounts and coverage requirements for a silver plan set forth in the cost-sharing matrix as provided in Exhibit 2 to this rule.</w:t>
            </w:r>
          </w:p>
          <w:p w14:paraId="03E6FBB6" w14:textId="77777777" w:rsidR="001A3B85" w:rsidRPr="002A72CC" w:rsidRDefault="001A3B85" w:rsidP="00CA41A1">
            <w:pPr>
              <w:numPr>
                <w:ilvl w:val="0"/>
                <w:numId w:val="31"/>
              </w:numPr>
              <w:rPr>
                <w:rFonts w:ascii="Arial" w:hAnsi="Arial" w:cs="Arial"/>
              </w:rPr>
            </w:pPr>
            <w:r w:rsidRPr="002A72CC">
              <w:rPr>
                <w:rStyle w:val="ruletitle"/>
                <w:rFonts w:ascii="Arial" w:hAnsi="Arial" w:cs="Arial"/>
                <w:color w:val="000000"/>
              </w:rPr>
              <w:t>The individual deductible applies to all enrollees, and the family deductible applies when multiple family members incur claims.</w:t>
            </w:r>
          </w:p>
        </w:tc>
        <w:tc>
          <w:tcPr>
            <w:tcW w:w="1823" w:type="dxa"/>
          </w:tcPr>
          <w:p w14:paraId="4F533122" w14:textId="77777777" w:rsidR="001A3B85" w:rsidRPr="002A72CC" w:rsidRDefault="001A3B85" w:rsidP="00602810">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4590D226" w14:textId="77777777" w:rsidR="001A3B85" w:rsidRPr="002A72CC" w:rsidRDefault="001A3B85" w:rsidP="00602810">
            <w:pPr>
              <w:rPr>
                <w:rFonts w:ascii="Arial" w:hAnsi="Arial" w:cs="Arial"/>
              </w:rPr>
            </w:pPr>
            <w:r w:rsidRPr="002A72CC">
              <w:rPr>
                <w:rFonts w:ascii="Arial" w:hAnsi="Arial" w:cs="Arial"/>
              </w:rPr>
              <w:t>Paragraph or Section:</w:t>
            </w:r>
          </w:p>
          <w:p w14:paraId="5FDACBC0" w14:textId="77777777" w:rsidR="001A3B85" w:rsidRPr="002A72CC" w:rsidRDefault="001A3B85" w:rsidP="00602810">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1A3B85" w:rsidRPr="002A72CC" w14:paraId="695399AF" w14:textId="77777777" w:rsidTr="004B666B">
        <w:trPr>
          <w:cantSplit/>
          <w:trHeight w:val="845"/>
        </w:trPr>
        <w:tc>
          <w:tcPr>
            <w:tcW w:w="2340" w:type="dxa"/>
            <w:gridSpan w:val="2"/>
            <w:vMerge/>
          </w:tcPr>
          <w:p w14:paraId="0FD7542E" w14:textId="373B352E" w:rsidR="001A3B85" w:rsidRPr="002A72CC" w:rsidRDefault="001A3B85" w:rsidP="00252DE6">
            <w:pPr>
              <w:rPr>
                <w:rFonts w:ascii="Arial" w:hAnsi="Arial" w:cs="Arial"/>
                <w:b/>
              </w:rPr>
            </w:pPr>
          </w:p>
        </w:tc>
        <w:tc>
          <w:tcPr>
            <w:tcW w:w="2790" w:type="dxa"/>
          </w:tcPr>
          <w:p w14:paraId="52C52BEC" w14:textId="77777777" w:rsidR="001A3B85" w:rsidRPr="002A72CC" w:rsidRDefault="001A3B85" w:rsidP="00D415F1">
            <w:pPr>
              <w:rPr>
                <w:rFonts w:ascii="Arial" w:hAnsi="Arial" w:cs="Arial"/>
              </w:rPr>
            </w:pPr>
            <w:r w:rsidRPr="002A72CC">
              <w:rPr>
                <w:rFonts w:ascii="Arial" w:hAnsi="Arial" w:cs="Arial"/>
                <w:b/>
              </w:rPr>
              <w:t>Dollar limits</w:t>
            </w:r>
          </w:p>
          <w:p w14:paraId="7132D3F3" w14:textId="77777777" w:rsidR="001A3B85" w:rsidRPr="002A72CC" w:rsidRDefault="001A3B85" w:rsidP="00D415F1">
            <w:pPr>
              <w:rPr>
                <w:rFonts w:ascii="Arial" w:hAnsi="Arial" w:cs="Arial"/>
              </w:rPr>
            </w:pPr>
            <w:r w:rsidRPr="002A72CC">
              <w:rPr>
                <w:rFonts w:ascii="Arial" w:hAnsi="Arial" w:cs="Arial"/>
              </w:rPr>
              <w:t>OAR 836-053-0013(11)</w:t>
            </w:r>
          </w:p>
        </w:tc>
        <w:tc>
          <w:tcPr>
            <w:tcW w:w="7470" w:type="dxa"/>
            <w:gridSpan w:val="2"/>
          </w:tcPr>
          <w:p w14:paraId="45F9FB9A" w14:textId="77777777" w:rsidR="001A3B85" w:rsidRPr="002A72CC" w:rsidRDefault="001A3B85" w:rsidP="004C3EB6">
            <w:pPr>
              <w:rPr>
                <w:rFonts w:ascii="Arial" w:hAnsi="Arial" w:cs="Arial"/>
                <w:snapToGrid w:val="0"/>
              </w:rPr>
            </w:pPr>
            <w:r w:rsidRPr="002A72CC">
              <w:rPr>
                <w:rFonts w:ascii="Arial" w:hAnsi="Arial" w:cs="Arial"/>
                <w:snapToGrid w:val="0"/>
              </w:rPr>
              <w:t>Annual dollar limits and lifetime dollar limits must be converted to a non-dollar actuarial equivalent.</w:t>
            </w:r>
          </w:p>
        </w:tc>
        <w:tc>
          <w:tcPr>
            <w:tcW w:w="1823" w:type="dxa"/>
          </w:tcPr>
          <w:p w14:paraId="22361332" w14:textId="77777777" w:rsidR="001A3B85" w:rsidRPr="002A72CC" w:rsidRDefault="001A3B85" w:rsidP="00602810">
            <w:pPr>
              <w:tabs>
                <w:tab w:val="left" w:pos="702"/>
              </w:tabs>
              <w:jc w:val="center"/>
              <w:rPr>
                <w:rFonts w:ascii="Arial" w:hAnsi="Arial" w:cs="Arial"/>
              </w:rPr>
            </w:pPr>
            <w:r w:rsidRPr="002A72CC">
              <w:rPr>
                <w:rFonts w:ascii="Arial" w:hAnsi="Arial" w:cs="Arial"/>
              </w:rPr>
              <w:t>Confirmed</w:t>
            </w:r>
          </w:p>
          <w:p w14:paraId="0F8B2D40" w14:textId="77777777" w:rsidR="001A3B85" w:rsidRPr="002A72CC" w:rsidRDefault="001A3B85" w:rsidP="00602810">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1A3B85" w:rsidRPr="002A72CC" w14:paraId="3EEF4820" w14:textId="77777777" w:rsidTr="004B666B">
        <w:trPr>
          <w:cantSplit/>
          <w:trHeight w:val="410"/>
        </w:trPr>
        <w:tc>
          <w:tcPr>
            <w:tcW w:w="2340" w:type="dxa"/>
            <w:gridSpan w:val="2"/>
            <w:vMerge/>
          </w:tcPr>
          <w:p w14:paraId="473BB992" w14:textId="77777777" w:rsidR="001A3B85" w:rsidRPr="002A72CC" w:rsidRDefault="001A3B85" w:rsidP="00252DE6">
            <w:pPr>
              <w:rPr>
                <w:rFonts w:ascii="Arial" w:hAnsi="Arial" w:cs="Arial"/>
                <w:b/>
              </w:rPr>
            </w:pPr>
          </w:p>
        </w:tc>
        <w:tc>
          <w:tcPr>
            <w:tcW w:w="2790" w:type="dxa"/>
          </w:tcPr>
          <w:p w14:paraId="594AFE90" w14:textId="77777777" w:rsidR="001A3B85" w:rsidRPr="002A72CC" w:rsidRDefault="001A3B85" w:rsidP="00B00CCA">
            <w:pPr>
              <w:rPr>
                <w:rFonts w:ascii="Arial" w:hAnsi="Arial" w:cs="Arial"/>
              </w:rPr>
            </w:pPr>
            <w:r w:rsidRPr="002A72CC">
              <w:rPr>
                <w:rFonts w:ascii="Arial" w:hAnsi="Arial" w:cs="Arial"/>
                <w:b/>
              </w:rPr>
              <w:t>Prescription drugs</w:t>
            </w:r>
          </w:p>
          <w:p w14:paraId="2D14C310" w14:textId="77777777" w:rsidR="001A3B85" w:rsidRPr="002A72CC" w:rsidRDefault="001A3B85" w:rsidP="00B00CCA">
            <w:pPr>
              <w:rPr>
                <w:rFonts w:ascii="Arial" w:hAnsi="Arial" w:cs="Arial"/>
              </w:rPr>
            </w:pPr>
            <w:r w:rsidRPr="002A72CC">
              <w:rPr>
                <w:rFonts w:ascii="Arial" w:hAnsi="Arial" w:cs="Arial"/>
              </w:rPr>
              <w:t>OAR 836-053-0013(8)</w:t>
            </w:r>
            <w:r w:rsidRPr="002A72CC" w:rsidDel="00B00CCA">
              <w:rPr>
                <w:rFonts w:ascii="Arial" w:hAnsi="Arial" w:cs="Arial"/>
              </w:rPr>
              <w:t xml:space="preserve"> </w:t>
            </w:r>
          </w:p>
        </w:tc>
        <w:tc>
          <w:tcPr>
            <w:tcW w:w="7470" w:type="dxa"/>
            <w:gridSpan w:val="2"/>
          </w:tcPr>
          <w:p w14:paraId="108C141B" w14:textId="77777777" w:rsidR="001A3B85" w:rsidRPr="002A72CC" w:rsidRDefault="001A3B85" w:rsidP="00A4747F">
            <w:pPr>
              <w:pStyle w:val="NormalWeb"/>
              <w:spacing w:before="0" w:beforeAutospacing="0" w:after="0" w:afterAutospacing="0"/>
              <w:rPr>
                <w:rStyle w:val="ruletitle"/>
                <w:rFonts w:ascii="Arial" w:hAnsi="Arial" w:cs="Arial"/>
                <w:color w:val="000000"/>
              </w:rPr>
            </w:pPr>
            <w:r w:rsidRPr="002A72CC">
              <w:rPr>
                <w:rStyle w:val="ruletitle"/>
                <w:rFonts w:ascii="Arial" w:hAnsi="Arial" w:cs="Arial"/>
                <w:color w:val="000000"/>
              </w:rPr>
              <w:t>Prescription drug coverage:</w:t>
            </w:r>
          </w:p>
          <w:p w14:paraId="68EC1ABC" w14:textId="77777777" w:rsidR="001A3B85" w:rsidRPr="002A72CC" w:rsidRDefault="001A3B85" w:rsidP="00CA41A1">
            <w:pPr>
              <w:pStyle w:val="NormalWeb"/>
              <w:numPr>
                <w:ilvl w:val="0"/>
                <w:numId w:val="33"/>
              </w:numPr>
              <w:spacing w:before="0" w:beforeAutospacing="0" w:after="0" w:afterAutospacing="0"/>
              <w:ind w:left="360"/>
              <w:rPr>
                <w:rStyle w:val="ruletitle"/>
                <w:rFonts w:ascii="Arial" w:hAnsi="Arial" w:cs="Arial"/>
                <w:color w:val="000000"/>
              </w:rPr>
            </w:pPr>
            <w:r w:rsidRPr="002A72CC">
              <w:rPr>
                <w:rStyle w:val="ruletitle"/>
                <w:rFonts w:ascii="Arial" w:hAnsi="Arial" w:cs="Arial"/>
                <w:color w:val="000000"/>
              </w:rPr>
              <w:t>At least one drug in every United States Pharmacopeia (USP) category and class as the prescription drug coverage of the plan described in OAR 836-053-0012(2); or</w:t>
            </w:r>
          </w:p>
          <w:p w14:paraId="44CA90B6" w14:textId="77777777" w:rsidR="001A3B85" w:rsidRPr="002A72CC" w:rsidRDefault="001A3B85" w:rsidP="00390328">
            <w:pPr>
              <w:pStyle w:val="NormalWeb"/>
              <w:spacing w:before="0" w:beforeAutospacing="0" w:after="0" w:afterAutospacing="0"/>
              <w:rPr>
                <w:rStyle w:val="ruletitle"/>
                <w:rFonts w:ascii="Arial" w:hAnsi="Arial" w:cs="Arial"/>
                <w:color w:val="000000"/>
              </w:rPr>
            </w:pPr>
            <w:r w:rsidRPr="002A72CC">
              <w:rPr>
                <w:rStyle w:val="ruletitle"/>
                <w:rFonts w:ascii="Arial" w:hAnsi="Arial" w:cs="Arial"/>
                <w:color w:val="000000"/>
              </w:rPr>
              <w:t xml:space="preserve"> </w:t>
            </w:r>
          </w:p>
          <w:p w14:paraId="2A1E7DF8" w14:textId="77777777" w:rsidR="001A3B85" w:rsidRPr="002A72CC" w:rsidRDefault="001A3B85" w:rsidP="00CA41A1">
            <w:pPr>
              <w:pStyle w:val="NormalWeb"/>
              <w:numPr>
                <w:ilvl w:val="0"/>
                <w:numId w:val="33"/>
              </w:numPr>
              <w:spacing w:before="0" w:beforeAutospacing="0" w:after="0" w:afterAutospacing="0"/>
              <w:ind w:left="360"/>
              <w:rPr>
                <w:rFonts w:ascii="Arial" w:hAnsi="Arial" w:cs="Arial"/>
                <w:color w:val="000000"/>
              </w:rPr>
            </w:pPr>
            <w:r w:rsidRPr="002A72CC">
              <w:rPr>
                <w:rStyle w:val="ruletitle"/>
                <w:rFonts w:ascii="Arial" w:hAnsi="Arial" w:cs="Arial"/>
                <w:color w:val="000000"/>
              </w:rPr>
              <w:t xml:space="preserve">The same number of prescription drugs in each category and class as the prescription drug coverage of the plan described in OAR 836-053-0012(2). </w:t>
            </w:r>
          </w:p>
          <w:p w14:paraId="6ED3637D" w14:textId="77777777" w:rsidR="001A3B85" w:rsidRPr="002A72CC" w:rsidRDefault="001A3B85" w:rsidP="00941ECB">
            <w:pPr>
              <w:pStyle w:val="NormalWeb"/>
              <w:spacing w:before="0" w:beforeAutospacing="0" w:after="0" w:afterAutospacing="0"/>
              <w:rPr>
                <w:rStyle w:val="ruletitle"/>
                <w:rFonts w:ascii="Arial" w:hAnsi="Arial" w:cs="Arial"/>
                <w:color w:val="000000"/>
              </w:rPr>
            </w:pPr>
          </w:p>
          <w:p w14:paraId="3E9CAECB" w14:textId="77777777" w:rsidR="001A3B85" w:rsidRPr="002A72CC" w:rsidRDefault="001A3B85" w:rsidP="00CA41A1">
            <w:pPr>
              <w:pStyle w:val="NormalWeb"/>
              <w:numPr>
                <w:ilvl w:val="0"/>
                <w:numId w:val="33"/>
              </w:numPr>
              <w:spacing w:before="0" w:beforeAutospacing="0" w:after="0" w:afterAutospacing="0"/>
              <w:ind w:left="360"/>
              <w:rPr>
                <w:rStyle w:val="ruletitle"/>
                <w:rFonts w:ascii="Arial" w:hAnsi="Arial" w:cs="Arial"/>
                <w:color w:val="000000"/>
              </w:rPr>
            </w:pPr>
            <w:r w:rsidRPr="002A72CC">
              <w:rPr>
                <w:rStyle w:val="ruletitle"/>
                <w:rFonts w:ascii="Arial" w:hAnsi="Arial" w:cs="Arial"/>
                <w:color w:val="000000"/>
              </w:rPr>
              <w:t xml:space="preserve">Insurers must submit the formulary drug list for review and approval. The formulary drug list must comply with filing requirements posted on the Department of Consumer and Business Services website. </w:t>
            </w:r>
          </w:p>
          <w:p w14:paraId="1BEA694E" w14:textId="77777777" w:rsidR="001A3B85" w:rsidRPr="002A72CC" w:rsidRDefault="001A3B85" w:rsidP="00941ECB">
            <w:pPr>
              <w:pStyle w:val="NormalWeb"/>
              <w:spacing w:before="0" w:beforeAutospacing="0" w:after="0" w:afterAutospacing="0"/>
              <w:rPr>
                <w:rStyle w:val="ruletitle"/>
                <w:rFonts w:ascii="Arial" w:hAnsi="Arial" w:cs="Arial"/>
                <w:color w:val="000000"/>
              </w:rPr>
            </w:pPr>
          </w:p>
          <w:p w14:paraId="0AD69AB9" w14:textId="77777777" w:rsidR="001A3B85" w:rsidRPr="002A72CC" w:rsidRDefault="001A3B85" w:rsidP="00CA41A1">
            <w:pPr>
              <w:pStyle w:val="NormalWeb"/>
              <w:numPr>
                <w:ilvl w:val="0"/>
                <w:numId w:val="33"/>
              </w:numPr>
              <w:spacing w:before="0" w:beforeAutospacing="0" w:after="0" w:afterAutospacing="0"/>
              <w:ind w:left="360"/>
              <w:rPr>
                <w:rFonts w:ascii="Arial" w:hAnsi="Arial" w:cs="Arial"/>
              </w:rPr>
            </w:pPr>
            <w:r w:rsidRPr="002A72CC">
              <w:rPr>
                <w:rStyle w:val="ruletitle"/>
                <w:rFonts w:ascii="Arial" w:hAnsi="Arial" w:cs="Arial"/>
                <w:color w:val="000000"/>
              </w:rPr>
              <w:t xml:space="preserve">For plan years beginning on or after January 1, 2017 insurers must use a pharmacy and therapeutics committee that complies with the standards set forth in 45 CFR 156.122. </w:t>
            </w:r>
          </w:p>
        </w:tc>
        <w:tc>
          <w:tcPr>
            <w:tcW w:w="1823" w:type="dxa"/>
          </w:tcPr>
          <w:p w14:paraId="65FA6653" w14:textId="77777777" w:rsidR="001A3B85" w:rsidRPr="002A72CC" w:rsidRDefault="001A3B85" w:rsidP="004866C2">
            <w:pPr>
              <w:tabs>
                <w:tab w:val="left" w:pos="972"/>
              </w:tabs>
              <w:ind w:left="162"/>
              <w:jc w:val="center"/>
              <w:rPr>
                <w:rFonts w:ascii="Arial" w:hAnsi="Arial" w:cs="Arial"/>
              </w:rPr>
            </w:pPr>
            <w:r w:rsidRPr="002A72CC">
              <w:rPr>
                <w:rFonts w:ascii="Arial" w:hAnsi="Arial" w:cs="Arial"/>
              </w:rPr>
              <w:t>Confirmed</w:t>
            </w:r>
          </w:p>
          <w:p w14:paraId="5234640E" w14:textId="77777777" w:rsidR="001A3B85" w:rsidRPr="002A72CC" w:rsidRDefault="001A3B85" w:rsidP="004866C2">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98453A" w:rsidRPr="002A72CC" w14:paraId="120CC435" w14:textId="77777777" w:rsidTr="004B666B">
        <w:trPr>
          <w:cantSplit/>
          <w:trHeight w:val="410"/>
        </w:trPr>
        <w:tc>
          <w:tcPr>
            <w:tcW w:w="2340" w:type="dxa"/>
            <w:gridSpan w:val="2"/>
            <w:tcBorders>
              <w:top w:val="single" w:sz="4" w:space="0" w:color="auto"/>
              <w:left w:val="single" w:sz="4" w:space="0" w:color="auto"/>
              <w:bottom w:val="single" w:sz="4" w:space="0" w:color="auto"/>
              <w:right w:val="single" w:sz="4" w:space="0" w:color="auto"/>
            </w:tcBorders>
          </w:tcPr>
          <w:p w14:paraId="358244BC" w14:textId="137AEE25" w:rsidR="0098453A" w:rsidRPr="002A72CC" w:rsidRDefault="0098453A" w:rsidP="0098453A">
            <w:pPr>
              <w:rPr>
                <w:rFonts w:ascii="Arial" w:hAnsi="Arial" w:cs="Arial"/>
                <w:b/>
                <w:bCs/>
              </w:rPr>
            </w:pPr>
            <w:r w:rsidRPr="002A72CC">
              <w:rPr>
                <w:rFonts w:ascii="Arial" w:hAnsi="Arial" w:cs="Arial"/>
                <w:b/>
              </w:rPr>
              <w:t xml:space="preserve">Catastrophic plans </w:t>
            </w:r>
          </w:p>
        </w:tc>
        <w:tc>
          <w:tcPr>
            <w:tcW w:w="2790" w:type="dxa"/>
            <w:tcBorders>
              <w:top w:val="single" w:sz="4" w:space="0" w:color="auto"/>
              <w:left w:val="single" w:sz="4" w:space="0" w:color="auto"/>
              <w:bottom w:val="single" w:sz="4" w:space="0" w:color="auto"/>
              <w:right w:val="single" w:sz="4" w:space="0" w:color="auto"/>
            </w:tcBorders>
          </w:tcPr>
          <w:p w14:paraId="6E0EAB2D" w14:textId="407E386B" w:rsidR="0098453A" w:rsidRDefault="0098453A" w:rsidP="0098453A">
            <w:pPr>
              <w:rPr>
                <w:rFonts w:ascii="Arial" w:hAnsi="Arial" w:cs="Arial"/>
              </w:rPr>
            </w:pPr>
            <w:r w:rsidRPr="002A72CC">
              <w:rPr>
                <w:rFonts w:ascii="Arial" w:hAnsi="Arial" w:cs="Arial"/>
              </w:rPr>
              <w:t>ORS 743.826</w:t>
            </w:r>
          </w:p>
          <w:p w14:paraId="796B4523" w14:textId="77777777" w:rsidR="00DC35E4" w:rsidRPr="002A72CC" w:rsidRDefault="00DC35E4" w:rsidP="0098453A">
            <w:pPr>
              <w:rPr>
                <w:rFonts w:ascii="Arial" w:hAnsi="Arial" w:cs="Arial"/>
              </w:rPr>
            </w:pPr>
          </w:p>
          <w:p w14:paraId="6193B94F" w14:textId="43C9BDDB" w:rsidR="0098453A" w:rsidRPr="002A72CC" w:rsidRDefault="0098453A" w:rsidP="0098453A">
            <w:pPr>
              <w:rPr>
                <w:rFonts w:ascii="Arial" w:hAnsi="Arial" w:cs="Arial"/>
                <w:b/>
              </w:rPr>
            </w:pPr>
            <w:r w:rsidRPr="002A72CC">
              <w:rPr>
                <w:rFonts w:ascii="Arial" w:hAnsi="Arial" w:cs="Arial"/>
              </w:rPr>
              <w:t>42 USC 18022(e)</w:t>
            </w:r>
          </w:p>
        </w:tc>
        <w:tc>
          <w:tcPr>
            <w:tcW w:w="7470" w:type="dxa"/>
            <w:gridSpan w:val="2"/>
            <w:tcBorders>
              <w:top w:val="single" w:sz="4" w:space="0" w:color="auto"/>
              <w:left w:val="single" w:sz="4" w:space="0" w:color="auto"/>
              <w:bottom w:val="single" w:sz="4" w:space="0" w:color="auto"/>
              <w:right w:val="single" w:sz="4" w:space="0" w:color="auto"/>
            </w:tcBorders>
          </w:tcPr>
          <w:p w14:paraId="2D85529A" w14:textId="77777777" w:rsidR="0098453A" w:rsidRPr="002A72CC" w:rsidRDefault="0098453A" w:rsidP="0098453A">
            <w:pPr>
              <w:pStyle w:val="PlainText"/>
              <w:rPr>
                <w:rFonts w:ascii="Arial" w:hAnsi="Arial" w:cs="Arial"/>
                <w:sz w:val="24"/>
                <w:szCs w:val="24"/>
              </w:rPr>
            </w:pPr>
            <w:r w:rsidRPr="002A72CC">
              <w:rPr>
                <w:rFonts w:ascii="Arial" w:hAnsi="Arial" w:cs="Arial"/>
                <w:sz w:val="24"/>
                <w:szCs w:val="24"/>
              </w:rPr>
              <w:t>If a carrier offers a catastrophic plan it must be offered on and off the Oregon Health Insurance Marketplace and only to an individual who:</w:t>
            </w:r>
          </w:p>
          <w:p w14:paraId="6EBEA1D4" w14:textId="77777777" w:rsidR="0098453A" w:rsidRPr="002A72CC" w:rsidRDefault="0098453A" w:rsidP="0098453A">
            <w:pPr>
              <w:pStyle w:val="PlainText"/>
              <w:rPr>
                <w:rFonts w:ascii="Arial" w:hAnsi="Arial" w:cs="Arial"/>
                <w:sz w:val="24"/>
                <w:szCs w:val="24"/>
              </w:rPr>
            </w:pPr>
            <w:r w:rsidRPr="002A72CC">
              <w:rPr>
                <w:rFonts w:ascii="Arial" w:hAnsi="Arial" w:cs="Arial"/>
                <w:sz w:val="24"/>
                <w:szCs w:val="24"/>
              </w:rPr>
              <w:t>(1) Is under 30 years of age at the beginning of the plan year; or</w:t>
            </w:r>
          </w:p>
          <w:p w14:paraId="7B3903CE" w14:textId="22533196" w:rsidR="0098453A" w:rsidRPr="002A72CC" w:rsidRDefault="0098453A" w:rsidP="0098453A">
            <w:pPr>
              <w:rPr>
                <w:rFonts w:ascii="Arial" w:hAnsi="Arial" w:cs="Arial"/>
              </w:rPr>
            </w:pPr>
            <w:r w:rsidRPr="002A72CC">
              <w:rPr>
                <w:rFonts w:ascii="Arial" w:hAnsi="Arial" w:cs="Arial"/>
              </w:rPr>
              <w:t>(2) Is exempt from any state or federal penalties imposed for failing to maintain minimal essential coverage during the plan year.</w:t>
            </w:r>
          </w:p>
        </w:tc>
        <w:tc>
          <w:tcPr>
            <w:tcW w:w="1823" w:type="dxa"/>
            <w:tcBorders>
              <w:top w:val="single" w:sz="4" w:space="0" w:color="auto"/>
              <w:left w:val="single" w:sz="4" w:space="0" w:color="auto"/>
              <w:bottom w:val="single" w:sz="4" w:space="0" w:color="auto"/>
              <w:right w:val="single" w:sz="4" w:space="0" w:color="auto"/>
            </w:tcBorders>
          </w:tcPr>
          <w:p w14:paraId="6CA20CCC" w14:textId="77777777" w:rsidR="0098453A" w:rsidRPr="002A72CC" w:rsidRDefault="0098453A" w:rsidP="0098453A">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1FD1EEFD" w14:textId="77777777" w:rsidR="0098453A" w:rsidRPr="002A72CC" w:rsidRDefault="0098453A" w:rsidP="0098453A">
            <w:pPr>
              <w:rPr>
                <w:rFonts w:ascii="Arial" w:hAnsi="Arial" w:cs="Arial"/>
              </w:rPr>
            </w:pPr>
            <w:r w:rsidRPr="002A72CC">
              <w:rPr>
                <w:rFonts w:ascii="Arial" w:hAnsi="Arial" w:cs="Arial"/>
              </w:rPr>
              <w:t>Paragraph or Section:</w:t>
            </w:r>
          </w:p>
          <w:p w14:paraId="5553FC8E" w14:textId="53CA2392" w:rsidR="0098453A" w:rsidRPr="002A72CC" w:rsidRDefault="0098453A" w:rsidP="0098453A">
            <w:pPr>
              <w:tabs>
                <w:tab w:val="left" w:pos="972"/>
              </w:tabs>
              <w:ind w:left="162"/>
              <w:jc w:val="cente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tc>
      </w:tr>
      <w:tr w:rsidR="0098453A" w:rsidRPr="002A72CC" w14:paraId="41083357" w14:textId="77777777" w:rsidTr="004B666B">
        <w:trPr>
          <w:cantSplit/>
          <w:trHeight w:val="410"/>
        </w:trPr>
        <w:tc>
          <w:tcPr>
            <w:tcW w:w="2340" w:type="dxa"/>
            <w:gridSpan w:val="2"/>
            <w:tcBorders>
              <w:top w:val="single" w:sz="4" w:space="0" w:color="auto"/>
              <w:left w:val="single" w:sz="4" w:space="0" w:color="auto"/>
              <w:bottom w:val="single" w:sz="4" w:space="0" w:color="auto"/>
              <w:right w:val="single" w:sz="4" w:space="0" w:color="auto"/>
            </w:tcBorders>
          </w:tcPr>
          <w:p w14:paraId="6FE8EB28" w14:textId="77777777" w:rsidR="0098453A" w:rsidRDefault="0098453A" w:rsidP="0098453A">
            <w:pPr>
              <w:rPr>
                <w:rFonts w:ascii="Arial" w:hAnsi="Arial" w:cs="Arial"/>
                <w:b/>
                <w:bCs/>
              </w:rPr>
            </w:pPr>
            <w:r w:rsidRPr="002A72CC">
              <w:rPr>
                <w:rFonts w:ascii="Arial" w:hAnsi="Arial" w:cs="Arial"/>
                <w:b/>
                <w:bCs/>
              </w:rPr>
              <w:t>Marketplace</w:t>
            </w:r>
          </w:p>
          <w:p w14:paraId="40287CC9" w14:textId="77777777" w:rsidR="0098453A" w:rsidRPr="002A72CC" w:rsidRDefault="0098453A" w:rsidP="0098453A">
            <w:pPr>
              <w:rPr>
                <w:rFonts w:ascii="Arial" w:hAnsi="Arial" w:cs="Arial"/>
                <w:b/>
              </w:rPr>
            </w:pPr>
            <w:r w:rsidRPr="002A72CC">
              <w:rPr>
                <w:rFonts w:ascii="Arial" w:hAnsi="Arial" w:cs="Arial"/>
                <w:b/>
              </w:rPr>
              <w:t>Bronze, Silver and Gold Standard Plans</w:t>
            </w:r>
          </w:p>
          <w:p w14:paraId="50B8DEE9" w14:textId="3B033CA9" w:rsidR="0098453A" w:rsidRPr="002A72CC" w:rsidRDefault="0098453A" w:rsidP="0098453A">
            <w:pPr>
              <w:rPr>
                <w:rFonts w:ascii="Arial" w:hAnsi="Arial" w:cs="Arial"/>
                <w:b/>
              </w:rPr>
            </w:pPr>
          </w:p>
        </w:tc>
        <w:tc>
          <w:tcPr>
            <w:tcW w:w="2790" w:type="dxa"/>
            <w:tcBorders>
              <w:top w:val="single" w:sz="4" w:space="0" w:color="auto"/>
              <w:left w:val="single" w:sz="4" w:space="0" w:color="auto"/>
              <w:bottom w:val="single" w:sz="4" w:space="0" w:color="auto"/>
              <w:right w:val="single" w:sz="4" w:space="0" w:color="auto"/>
            </w:tcBorders>
          </w:tcPr>
          <w:p w14:paraId="1F13A8FF" w14:textId="6ABFB932" w:rsidR="0098453A" w:rsidRPr="002A72CC" w:rsidRDefault="0098453A" w:rsidP="0098453A">
            <w:pPr>
              <w:rPr>
                <w:rFonts w:ascii="Arial" w:hAnsi="Arial" w:cs="Arial"/>
              </w:rPr>
            </w:pPr>
            <w:r w:rsidRPr="002A72CC">
              <w:rPr>
                <w:rFonts w:ascii="Arial" w:hAnsi="Arial" w:cs="Arial"/>
              </w:rPr>
              <w:t>ORS 743B.130</w:t>
            </w:r>
            <w:r w:rsidR="00D95988">
              <w:rPr>
                <w:rFonts w:ascii="Arial" w:hAnsi="Arial" w:cs="Arial"/>
              </w:rPr>
              <w:t>,</w:t>
            </w:r>
          </w:p>
          <w:p w14:paraId="5F4C835C" w14:textId="50470ECF" w:rsidR="0098453A" w:rsidRPr="002A72CC" w:rsidRDefault="0098453A" w:rsidP="0098453A">
            <w:pPr>
              <w:rPr>
                <w:rFonts w:ascii="Arial" w:hAnsi="Arial" w:cs="Arial"/>
                <w:b/>
              </w:rPr>
            </w:pPr>
            <w:r w:rsidRPr="002A72CC">
              <w:rPr>
                <w:rFonts w:ascii="Arial" w:hAnsi="Arial" w:cs="Arial"/>
              </w:rPr>
              <w:t>OAR 836-053-0013</w:t>
            </w:r>
          </w:p>
        </w:tc>
        <w:tc>
          <w:tcPr>
            <w:tcW w:w="7470" w:type="dxa"/>
            <w:gridSpan w:val="2"/>
            <w:tcBorders>
              <w:top w:val="single" w:sz="4" w:space="0" w:color="auto"/>
              <w:left w:val="single" w:sz="4" w:space="0" w:color="auto"/>
              <w:bottom w:val="single" w:sz="4" w:space="0" w:color="auto"/>
              <w:right w:val="single" w:sz="4" w:space="0" w:color="auto"/>
            </w:tcBorders>
          </w:tcPr>
          <w:p w14:paraId="15583DC9" w14:textId="37D85DAC" w:rsidR="0098453A" w:rsidRPr="002A72CC" w:rsidRDefault="0098453A" w:rsidP="0098453A">
            <w:pPr>
              <w:rPr>
                <w:rFonts w:ascii="Arial" w:hAnsi="Arial" w:cs="Arial"/>
              </w:rPr>
            </w:pPr>
            <w:r w:rsidRPr="002A72CC">
              <w:rPr>
                <w:rFonts w:ascii="Arial" w:hAnsi="Arial" w:cs="Arial"/>
              </w:rPr>
              <w:t>If a carrier offers a health benefit plan in Oregon, the carrier must offer a standard bronze plan and a standard silver plan in each market type and service area in which it operates.  In order to participate in the exchange, carriers must also offer a gold standard plan mandated by the</w:t>
            </w:r>
            <w:r w:rsidR="00D95988">
              <w:rPr>
                <w:rFonts w:ascii="Arial" w:hAnsi="Arial" w:cs="Arial"/>
              </w:rPr>
              <w:t xml:space="preserve"> Health Insurance E</w:t>
            </w:r>
            <w:r w:rsidRPr="002A72CC">
              <w:rPr>
                <w:rFonts w:ascii="Arial" w:hAnsi="Arial" w:cs="Arial"/>
              </w:rPr>
              <w:t>xchange</w:t>
            </w:r>
            <w:r w:rsidR="00331A4D">
              <w:rPr>
                <w:rFonts w:ascii="Arial" w:hAnsi="Arial" w:cs="Arial"/>
              </w:rPr>
              <w:t>.</w:t>
            </w:r>
          </w:p>
        </w:tc>
        <w:tc>
          <w:tcPr>
            <w:tcW w:w="1823" w:type="dxa"/>
            <w:tcBorders>
              <w:top w:val="single" w:sz="4" w:space="0" w:color="auto"/>
              <w:left w:val="single" w:sz="4" w:space="0" w:color="auto"/>
              <w:bottom w:val="single" w:sz="4" w:space="0" w:color="auto"/>
              <w:right w:val="single" w:sz="4" w:space="0" w:color="auto"/>
            </w:tcBorders>
          </w:tcPr>
          <w:p w14:paraId="6E437AC4" w14:textId="77777777" w:rsidR="0098453A" w:rsidRPr="002A72CC" w:rsidRDefault="0098453A" w:rsidP="0098453A">
            <w:pPr>
              <w:tabs>
                <w:tab w:val="left" w:pos="972"/>
              </w:tabs>
              <w:ind w:left="162"/>
              <w:jc w:val="center"/>
              <w:rPr>
                <w:rFonts w:ascii="Arial" w:hAnsi="Arial" w:cs="Arial"/>
              </w:rPr>
            </w:pPr>
            <w:r w:rsidRPr="002A72CC">
              <w:rPr>
                <w:rFonts w:ascii="Arial" w:hAnsi="Arial" w:cs="Arial"/>
              </w:rPr>
              <w:t>Confirmed</w:t>
            </w:r>
          </w:p>
          <w:p w14:paraId="754707EE" w14:textId="2DC99BD4" w:rsidR="0098453A" w:rsidRPr="002A72CC" w:rsidRDefault="0098453A" w:rsidP="0098453A">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98453A" w:rsidRPr="002A72CC" w14:paraId="07DE9838" w14:textId="77777777" w:rsidTr="004B666B">
        <w:trPr>
          <w:cantSplit/>
          <w:trHeight w:val="410"/>
        </w:trPr>
        <w:tc>
          <w:tcPr>
            <w:tcW w:w="2340" w:type="dxa"/>
            <w:gridSpan w:val="2"/>
            <w:tcBorders>
              <w:top w:val="single" w:sz="4" w:space="0" w:color="auto"/>
              <w:left w:val="single" w:sz="4" w:space="0" w:color="auto"/>
              <w:bottom w:val="single" w:sz="4" w:space="0" w:color="auto"/>
              <w:right w:val="single" w:sz="4" w:space="0" w:color="auto"/>
            </w:tcBorders>
          </w:tcPr>
          <w:p w14:paraId="2DDBE856" w14:textId="77777777" w:rsidR="0098453A" w:rsidRDefault="0098453A" w:rsidP="0098453A">
            <w:pPr>
              <w:rPr>
                <w:rFonts w:ascii="Arial" w:hAnsi="Arial" w:cs="Arial"/>
                <w:b/>
              </w:rPr>
            </w:pPr>
            <w:r w:rsidRPr="002A72CC">
              <w:rPr>
                <w:rFonts w:ascii="Arial" w:hAnsi="Arial" w:cs="Arial"/>
                <w:b/>
              </w:rPr>
              <w:t>Provider network</w:t>
            </w:r>
            <w:r>
              <w:rPr>
                <w:rFonts w:ascii="Arial" w:hAnsi="Arial" w:cs="Arial"/>
                <w:b/>
              </w:rPr>
              <w:t xml:space="preserve"> and</w:t>
            </w:r>
          </w:p>
          <w:p w14:paraId="4DFE2772" w14:textId="77777777" w:rsidR="0098453A" w:rsidRPr="002A72CC" w:rsidRDefault="0098453A" w:rsidP="0098453A">
            <w:pPr>
              <w:rPr>
                <w:rFonts w:ascii="Arial" w:hAnsi="Arial" w:cs="Arial"/>
                <w:b/>
              </w:rPr>
            </w:pPr>
            <w:r w:rsidRPr="002A72CC">
              <w:rPr>
                <w:rFonts w:ascii="Arial" w:hAnsi="Arial" w:cs="Arial"/>
                <w:b/>
              </w:rPr>
              <w:t>Provider directory</w:t>
            </w:r>
          </w:p>
          <w:p w14:paraId="7CAEC1B2" w14:textId="528CD806" w:rsidR="0098453A" w:rsidRPr="002A72CC" w:rsidRDefault="0098453A" w:rsidP="0098453A">
            <w:pPr>
              <w:rPr>
                <w:rFonts w:ascii="Arial" w:hAnsi="Arial" w:cs="Arial"/>
                <w:b/>
              </w:rPr>
            </w:pPr>
          </w:p>
        </w:tc>
        <w:tc>
          <w:tcPr>
            <w:tcW w:w="2790" w:type="dxa"/>
            <w:tcBorders>
              <w:top w:val="single" w:sz="4" w:space="0" w:color="auto"/>
              <w:left w:val="single" w:sz="4" w:space="0" w:color="auto"/>
              <w:bottom w:val="single" w:sz="4" w:space="0" w:color="auto"/>
              <w:right w:val="single" w:sz="4" w:space="0" w:color="auto"/>
            </w:tcBorders>
          </w:tcPr>
          <w:p w14:paraId="3D66E6F6" w14:textId="77777777" w:rsidR="0098453A" w:rsidRDefault="0098453A" w:rsidP="0098453A">
            <w:pPr>
              <w:rPr>
                <w:rFonts w:ascii="Arial" w:hAnsi="Arial" w:cs="Arial"/>
              </w:rPr>
            </w:pPr>
            <w:r w:rsidRPr="002A72CC">
              <w:rPr>
                <w:rFonts w:ascii="Arial" w:hAnsi="Arial" w:cs="Arial"/>
              </w:rPr>
              <w:t>ORS 743B.505</w:t>
            </w:r>
            <w:r>
              <w:rPr>
                <w:rFonts w:ascii="Arial" w:hAnsi="Arial" w:cs="Arial"/>
              </w:rPr>
              <w:t>,</w:t>
            </w:r>
            <w:r w:rsidRPr="002A72CC">
              <w:rPr>
                <w:rFonts w:ascii="Arial" w:hAnsi="Arial" w:cs="Arial"/>
              </w:rPr>
              <w:t xml:space="preserve"> </w:t>
            </w:r>
          </w:p>
          <w:p w14:paraId="15754EFE" w14:textId="6E7B7F36" w:rsidR="0098453A" w:rsidRDefault="0098453A" w:rsidP="0098453A">
            <w:pPr>
              <w:rPr>
                <w:rFonts w:ascii="Arial" w:hAnsi="Arial" w:cs="Arial"/>
                <w:bCs/>
                <w:color w:val="000000"/>
              </w:rPr>
            </w:pPr>
            <w:r w:rsidRPr="002A72CC">
              <w:rPr>
                <w:rFonts w:ascii="Arial" w:hAnsi="Arial" w:cs="Arial"/>
                <w:bCs/>
                <w:color w:val="000000"/>
              </w:rPr>
              <w:t>OAR 836-053-0350</w:t>
            </w:r>
            <w:r>
              <w:rPr>
                <w:rFonts w:ascii="Arial" w:hAnsi="Arial" w:cs="Arial"/>
                <w:bCs/>
                <w:color w:val="000000"/>
              </w:rPr>
              <w:t>,</w:t>
            </w:r>
          </w:p>
          <w:p w14:paraId="44F9BC16" w14:textId="77777777" w:rsidR="00DC35E4" w:rsidRDefault="00DC35E4" w:rsidP="0098453A">
            <w:pPr>
              <w:rPr>
                <w:rFonts w:ascii="Arial" w:hAnsi="Arial" w:cs="Arial"/>
              </w:rPr>
            </w:pPr>
          </w:p>
          <w:p w14:paraId="5F8F856B" w14:textId="198CADF1" w:rsidR="0098453A" w:rsidRPr="002A72CC" w:rsidRDefault="0098453A" w:rsidP="0098453A">
            <w:pPr>
              <w:rPr>
                <w:rFonts w:ascii="Arial" w:hAnsi="Arial" w:cs="Arial"/>
              </w:rPr>
            </w:pPr>
            <w:r w:rsidRPr="002A72CC">
              <w:rPr>
                <w:rFonts w:ascii="Arial" w:hAnsi="Arial" w:cs="Arial"/>
              </w:rPr>
              <w:t>45 CFR 156.230(b)</w:t>
            </w:r>
          </w:p>
          <w:p w14:paraId="2FB742CF" w14:textId="77777777" w:rsidR="0098453A" w:rsidRPr="002A72CC" w:rsidRDefault="0098453A" w:rsidP="0098453A">
            <w:pPr>
              <w:rPr>
                <w:rFonts w:ascii="Arial" w:hAnsi="Arial" w:cs="Arial"/>
              </w:rPr>
            </w:pPr>
          </w:p>
        </w:tc>
        <w:tc>
          <w:tcPr>
            <w:tcW w:w="7470" w:type="dxa"/>
            <w:gridSpan w:val="2"/>
            <w:tcBorders>
              <w:top w:val="single" w:sz="4" w:space="0" w:color="auto"/>
              <w:left w:val="single" w:sz="4" w:space="0" w:color="auto"/>
              <w:bottom w:val="single" w:sz="4" w:space="0" w:color="auto"/>
              <w:right w:val="single" w:sz="4" w:space="0" w:color="auto"/>
            </w:tcBorders>
          </w:tcPr>
          <w:p w14:paraId="248AD811" w14:textId="77777777" w:rsidR="0098453A" w:rsidRPr="002A72CC" w:rsidRDefault="0098453A" w:rsidP="0098453A">
            <w:pPr>
              <w:rPr>
                <w:rFonts w:ascii="Arial" w:hAnsi="Arial" w:cs="Arial"/>
              </w:rPr>
            </w:pPr>
            <w:r w:rsidRPr="002A72CC">
              <w:rPr>
                <w:rFonts w:ascii="Arial" w:hAnsi="Arial" w:cs="Arial"/>
              </w:rPr>
              <w:t>A QHP issuer must make its provider directory for a QHP available to the exchange for publication online in accordance with guidance from the exchange and to potential enrollees in hard copy upon request. In the provider directory, a QHP issuer must identify providers that are not accepting new patients.</w:t>
            </w:r>
          </w:p>
        </w:tc>
        <w:tc>
          <w:tcPr>
            <w:tcW w:w="1823" w:type="dxa"/>
            <w:tcBorders>
              <w:top w:val="single" w:sz="4" w:space="0" w:color="auto"/>
              <w:left w:val="single" w:sz="4" w:space="0" w:color="auto"/>
              <w:bottom w:val="single" w:sz="4" w:space="0" w:color="auto"/>
              <w:right w:val="single" w:sz="4" w:space="0" w:color="auto"/>
            </w:tcBorders>
          </w:tcPr>
          <w:p w14:paraId="7D8FC7FC" w14:textId="77777777" w:rsidR="0098453A" w:rsidRPr="002A72CC" w:rsidRDefault="0098453A" w:rsidP="0098453A">
            <w:pPr>
              <w:jc w:val="center"/>
              <w:rPr>
                <w:rFonts w:ascii="Arial" w:hAnsi="Arial" w:cs="Arial"/>
              </w:rPr>
            </w:pPr>
            <w:r w:rsidRPr="002A72CC">
              <w:rPr>
                <w:rFonts w:ascii="Arial" w:hAnsi="Arial" w:cs="Arial"/>
              </w:rPr>
              <w:t>Confirmed</w:t>
            </w:r>
          </w:p>
          <w:p w14:paraId="0FF7F726" w14:textId="77777777" w:rsidR="0098453A" w:rsidRPr="002A72CC" w:rsidRDefault="0098453A" w:rsidP="0098453A">
            <w:pPr>
              <w:jc w:val="center"/>
              <w:rPr>
                <w:rFonts w:ascii="Arial" w:hAnsi="Arial" w:cs="Arial"/>
              </w:rPr>
            </w:pP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r>
            <w:r w:rsidRPr="002A72CC">
              <w:rPr>
                <w:rFonts w:ascii="Arial" w:hAnsi="Arial" w:cs="Arial"/>
              </w:rPr>
              <w:instrText xml:space="preserve"> FORMCHECKBOX </w:instrText>
            </w:r>
            <w:r w:rsidRPr="002A72CC">
              <w:rPr>
                <w:rFonts w:ascii="Arial" w:hAnsi="Arial" w:cs="Arial"/>
              </w:rPr>
              <w:fldChar w:fldCharType="separate"/>
            </w:r>
            <w:r w:rsidRPr="002A72CC">
              <w:rPr>
                <w:rFonts w:ascii="Arial" w:hAnsi="Arial" w:cs="Arial"/>
              </w:rPr>
              <w:fldChar w:fldCharType="end"/>
            </w:r>
            <w:r w:rsidRPr="002A72CC">
              <w:rPr>
                <w:rFonts w:ascii="Arial" w:hAnsi="Arial" w:cs="Arial"/>
              </w:rPr>
              <w:fldChar w:fldCharType="begin">
                <w:ffData>
                  <w:name w:val="Check15"/>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p w14:paraId="36D13629" w14:textId="77777777" w:rsidR="0098453A" w:rsidRPr="002A72CC" w:rsidRDefault="0098453A" w:rsidP="0098453A">
            <w:pPr>
              <w:jc w:val="center"/>
              <w:rPr>
                <w:rFonts w:ascii="Arial" w:hAnsi="Arial" w:cs="Arial"/>
              </w:rPr>
            </w:pPr>
          </w:p>
          <w:p w14:paraId="13179611" w14:textId="77777777" w:rsidR="0098453A" w:rsidRPr="002A72CC" w:rsidRDefault="0098453A" w:rsidP="0098453A">
            <w:pPr>
              <w:jc w:val="center"/>
              <w:rPr>
                <w:rFonts w:ascii="Arial" w:hAnsi="Arial" w:cs="Arial"/>
              </w:rPr>
            </w:pPr>
            <w:r w:rsidRPr="002A72CC">
              <w:rPr>
                <w:rFonts w:ascii="Arial" w:hAnsi="Arial" w:cs="Arial"/>
              </w:rPr>
              <w:t>N/A</w:t>
            </w:r>
          </w:p>
          <w:p w14:paraId="0AE4D57B" w14:textId="77777777" w:rsidR="0098453A" w:rsidRPr="002A72CC" w:rsidRDefault="0098453A" w:rsidP="0098453A">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98453A" w:rsidRPr="002A72CC" w14:paraId="0188F391" w14:textId="77777777" w:rsidTr="004B666B">
        <w:trPr>
          <w:cantSplit/>
          <w:trHeight w:val="410"/>
        </w:trPr>
        <w:tc>
          <w:tcPr>
            <w:tcW w:w="2340" w:type="dxa"/>
            <w:gridSpan w:val="2"/>
          </w:tcPr>
          <w:p w14:paraId="0182493B" w14:textId="77777777" w:rsidR="0098453A" w:rsidRPr="002A72CC" w:rsidRDefault="0098453A" w:rsidP="0098453A">
            <w:pPr>
              <w:rPr>
                <w:rFonts w:ascii="Arial" w:hAnsi="Arial" w:cs="Arial"/>
                <w:b/>
              </w:rPr>
            </w:pPr>
            <w:r w:rsidRPr="002A72CC">
              <w:rPr>
                <w:rFonts w:ascii="Arial" w:hAnsi="Arial" w:cs="Arial"/>
                <w:b/>
              </w:rPr>
              <w:t>Termination rules established by the exchange</w:t>
            </w:r>
          </w:p>
        </w:tc>
        <w:tc>
          <w:tcPr>
            <w:tcW w:w="2790" w:type="dxa"/>
          </w:tcPr>
          <w:p w14:paraId="7E400857" w14:textId="77777777" w:rsidR="0098453A" w:rsidRPr="002A72CC" w:rsidRDefault="0098453A" w:rsidP="0098453A">
            <w:pPr>
              <w:rPr>
                <w:rFonts w:ascii="Arial" w:hAnsi="Arial" w:cs="Arial"/>
              </w:rPr>
            </w:pPr>
            <w:r w:rsidRPr="002A72CC">
              <w:rPr>
                <w:rFonts w:ascii="Arial" w:hAnsi="Arial" w:cs="Arial"/>
              </w:rPr>
              <w:t>45 CFR 155.430,</w:t>
            </w:r>
          </w:p>
          <w:p w14:paraId="798CDC60" w14:textId="77777777" w:rsidR="0098453A" w:rsidRPr="002A72CC" w:rsidRDefault="0098453A" w:rsidP="0098453A">
            <w:pPr>
              <w:rPr>
                <w:rFonts w:ascii="Arial" w:hAnsi="Arial" w:cs="Arial"/>
              </w:rPr>
            </w:pPr>
            <w:r w:rsidRPr="002A72CC">
              <w:rPr>
                <w:rFonts w:ascii="Arial" w:hAnsi="Arial" w:cs="Arial"/>
              </w:rPr>
              <w:t>45 CFR 156.270</w:t>
            </w:r>
          </w:p>
          <w:p w14:paraId="2BEF5479" w14:textId="77777777" w:rsidR="0098453A" w:rsidRPr="002A72CC" w:rsidRDefault="0098453A" w:rsidP="0098453A">
            <w:pPr>
              <w:rPr>
                <w:rFonts w:ascii="Arial" w:hAnsi="Arial" w:cs="Arial"/>
              </w:rPr>
            </w:pPr>
            <w:r w:rsidRPr="002A72CC">
              <w:rPr>
                <w:rFonts w:ascii="Arial" w:hAnsi="Arial" w:cs="Arial"/>
              </w:rPr>
              <w:t>(inside exchange only)</w:t>
            </w:r>
          </w:p>
        </w:tc>
        <w:tc>
          <w:tcPr>
            <w:tcW w:w="7470" w:type="dxa"/>
            <w:gridSpan w:val="2"/>
          </w:tcPr>
          <w:p w14:paraId="17887AB4" w14:textId="77777777" w:rsidR="0098453A" w:rsidRPr="002A72CC" w:rsidRDefault="0098453A" w:rsidP="0098453A">
            <w:pPr>
              <w:rPr>
                <w:rFonts w:ascii="Arial" w:hAnsi="Arial" w:cs="Arial"/>
              </w:rPr>
            </w:pPr>
            <w:r w:rsidRPr="002A72CC">
              <w:rPr>
                <w:rFonts w:ascii="Arial" w:hAnsi="Arial" w:cs="Arial"/>
              </w:rPr>
              <w:t>The policy complies with termination rules established by the exchange.</w:t>
            </w:r>
          </w:p>
          <w:p w14:paraId="69D80F93" w14:textId="77777777" w:rsidR="0098453A" w:rsidRPr="002A72CC" w:rsidRDefault="0098453A" w:rsidP="0098453A">
            <w:pPr>
              <w:rPr>
                <w:rFonts w:ascii="Arial" w:hAnsi="Arial" w:cs="Arial"/>
              </w:rPr>
            </w:pPr>
            <w:r w:rsidRPr="002A72CC">
              <w:rPr>
                <w:rFonts w:ascii="Arial" w:hAnsi="Arial" w:cs="Arial"/>
              </w:rPr>
              <w:t>If member requests termination, reasonable written notice is provided within 14 days from the requested termination date.</w:t>
            </w:r>
          </w:p>
          <w:p w14:paraId="20DA5F7C" w14:textId="77777777" w:rsidR="0098453A" w:rsidRPr="002A72CC" w:rsidRDefault="0098453A" w:rsidP="0098453A">
            <w:pPr>
              <w:rPr>
                <w:rFonts w:ascii="Arial" w:hAnsi="Arial" w:cs="Arial"/>
              </w:rPr>
            </w:pPr>
            <w:r w:rsidRPr="002A72CC">
              <w:rPr>
                <w:rFonts w:ascii="Arial" w:hAnsi="Arial" w:cs="Arial"/>
              </w:rPr>
              <w:t>If the QHP terminates a plan for any reason, a minimum notice of 30 days prior to the last day of coverage is required.</w:t>
            </w:r>
          </w:p>
        </w:tc>
        <w:tc>
          <w:tcPr>
            <w:tcW w:w="1823" w:type="dxa"/>
          </w:tcPr>
          <w:p w14:paraId="748DCCCB" w14:textId="77777777" w:rsidR="0098453A" w:rsidRPr="002A72CC" w:rsidRDefault="0098453A" w:rsidP="0098453A">
            <w:pPr>
              <w:rPr>
                <w:rFonts w:ascii="Arial" w:hAnsi="Arial" w:cs="Arial"/>
              </w:rPr>
            </w:pPr>
            <w:r w:rsidRPr="002A72CC">
              <w:rPr>
                <w:rFonts w:ascii="Arial" w:hAnsi="Arial" w:cs="Arial"/>
              </w:rPr>
              <w:t xml:space="preserve">Page: </w:t>
            </w: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7EF68326" w14:textId="77777777" w:rsidR="0098453A" w:rsidRPr="002A72CC" w:rsidRDefault="0098453A" w:rsidP="0098453A">
            <w:pPr>
              <w:rPr>
                <w:rFonts w:ascii="Arial" w:hAnsi="Arial" w:cs="Arial"/>
              </w:rPr>
            </w:pPr>
            <w:r w:rsidRPr="002A72CC">
              <w:rPr>
                <w:rFonts w:ascii="Arial" w:hAnsi="Arial" w:cs="Arial"/>
              </w:rPr>
              <w:t>Paragraph or Section:</w:t>
            </w:r>
          </w:p>
          <w:p w14:paraId="52124F4D" w14:textId="77777777" w:rsidR="0098453A" w:rsidRPr="002A72CC" w:rsidRDefault="0098453A" w:rsidP="0098453A">
            <w:pPr>
              <w:rPr>
                <w:rFonts w:ascii="Arial" w:hAnsi="Arial" w:cs="Arial"/>
              </w:rPr>
            </w:pPr>
            <w:r w:rsidRPr="003C4763">
              <w:rPr>
                <w:rFonts w:ascii="Arial" w:hAnsi="Arial" w:cs="Arial"/>
                <w:u w:val="single"/>
              </w:rPr>
              <w:fldChar w:fldCharType="begin">
                <w:ffData>
                  <w:name w:val="Text3"/>
                  <w:enabled/>
                  <w:calcOnExit w:val="0"/>
                  <w:textInput/>
                </w:ffData>
              </w:fldChar>
            </w:r>
            <w:r w:rsidRPr="003C4763">
              <w:rPr>
                <w:rFonts w:ascii="Arial" w:hAnsi="Arial" w:cs="Arial"/>
                <w:u w:val="single"/>
              </w:rPr>
              <w:instrText xml:space="preserve"> FORMTEXT </w:instrText>
            </w:r>
            <w:r w:rsidRPr="003C4763">
              <w:rPr>
                <w:rFonts w:ascii="Arial" w:hAnsi="Arial" w:cs="Arial"/>
                <w:u w:val="single"/>
              </w:rPr>
            </w:r>
            <w:r w:rsidRPr="003C4763">
              <w:rPr>
                <w:rFonts w:ascii="Arial" w:hAnsi="Arial" w:cs="Arial"/>
                <w:u w:val="single"/>
              </w:rPr>
              <w:fldChar w:fldCharType="separate"/>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noProof/>
                <w:u w:val="single"/>
              </w:rPr>
              <w:t> </w:t>
            </w:r>
            <w:r w:rsidRPr="003C4763">
              <w:rPr>
                <w:rFonts w:ascii="Arial" w:hAnsi="Arial" w:cs="Arial"/>
                <w:u w:val="single"/>
              </w:rPr>
              <w:fldChar w:fldCharType="end"/>
            </w:r>
            <w:r>
              <w:rPr>
                <w:rFonts w:ascii="Arial" w:hAnsi="Arial" w:cs="Arial"/>
              </w:rPr>
              <w:t xml:space="preserve">  </w:t>
            </w:r>
          </w:p>
          <w:p w14:paraId="2379189D" w14:textId="77777777" w:rsidR="0098453A" w:rsidRPr="002A72CC" w:rsidRDefault="0098453A" w:rsidP="0098453A">
            <w:pPr>
              <w:tabs>
                <w:tab w:val="left" w:pos="702"/>
              </w:tabs>
              <w:jc w:val="center"/>
              <w:rPr>
                <w:rFonts w:ascii="Arial" w:hAnsi="Arial" w:cs="Arial"/>
              </w:rPr>
            </w:pPr>
            <w:r w:rsidRPr="002A72CC">
              <w:rPr>
                <w:rFonts w:ascii="Arial" w:hAnsi="Arial" w:cs="Arial"/>
              </w:rPr>
              <w:t>N/A</w:t>
            </w:r>
          </w:p>
          <w:p w14:paraId="77B1F821" w14:textId="77777777" w:rsidR="0098453A" w:rsidRPr="002A72CC" w:rsidRDefault="0098453A" w:rsidP="0098453A">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r w:rsidR="0098453A" w:rsidRPr="002A72CC" w14:paraId="212B72A1" w14:textId="77777777" w:rsidTr="004B666B">
        <w:trPr>
          <w:cantSplit/>
          <w:trHeight w:val="410"/>
        </w:trPr>
        <w:tc>
          <w:tcPr>
            <w:tcW w:w="2340" w:type="dxa"/>
            <w:gridSpan w:val="2"/>
          </w:tcPr>
          <w:p w14:paraId="7DF4B29A" w14:textId="77777777" w:rsidR="0098453A" w:rsidRPr="002A72CC" w:rsidRDefault="0098453A" w:rsidP="0098453A">
            <w:pPr>
              <w:rPr>
                <w:rFonts w:ascii="Arial" w:hAnsi="Arial" w:cs="Arial"/>
                <w:b/>
              </w:rPr>
            </w:pPr>
            <w:r w:rsidRPr="002A72CC">
              <w:rPr>
                <w:rFonts w:ascii="Arial" w:hAnsi="Arial" w:cs="Arial"/>
                <w:b/>
              </w:rPr>
              <w:t>Waiting periods</w:t>
            </w:r>
          </w:p>
        </w:tc>
        <w:tc>
          <w:tcPr>
            <w:tcW w:w="2790" w:type="dxa"/>
          </w:tcPr>
          <w:p w14:paraId="2F74AF3D" w14:textId="77777777" w:rsidR="0098453A" w:rsidRPr="002A72CC" w:rsidRDefault="0098453A" w:rsidP="0098453A">
            <w:pPr>
              <w:rPr>
                <w:rFonts w:ascii="Arial" w:hAnsi="Arial" w:cs="Arial"/>
              </w:rPr>
            </w:pPr>
            <w:r w:rsidRPr="002A72CC">
              <w:rPr>
                <w:rFonts w:ascii="Arial" w:hAnsi="Arial" w:cs="Arial"/>
              </w:rPr>
              <w:t>ORS 743B.125,</w:t>
            </w:r>
          </w:p>
          <w:p w14:paraId="44DB95A2" w14:textId="77777777" w:rsidR="00DC35E4" w:rsidRDefault="00DC35E4" w:rsidP="0098453A">
            <w:pPr>
              <w:rPr>
                <w:rFonts w:ascii="Arial" w:hAnsi="Arial" w:cs="Arial"/>
              </w:rPr>
            </w:pPr>
          </w:p>
          <w:p w14:paraId="5E9CEFE4" w14:textId="77777777" w:rsidR="0098453A" w:rsidRDefault="0098453A" w:rsidP="0098453A">
            <w:pPr>
              <w:rPr>
                <w:rFonts w:ascii="Arial" w:hAnsi="Arial" w:cs="Arial"/>
              </w:rPr>
            </w:pPr>
            <w:r w:rsidRPr="002A72CC">
              <w:rPr>
                <w:rFonts w:ascii="Arial" w:hAnsi="Arial" w:cs="Arial"/>
              </w:rPr>
              <w:t>45 CFR 147.116</w:t>
            </w:r>
          </w:p>
          <w:p w14:paraId="2A738EC1" w14:textId="0BD3511E" w:rsidR="00DC35E4" w:rsidRPr="002A72CC" w:rsidRDefault="00DC35E4" w:rsidP="0098453A">
            <w:pPr>
              <w:rPr>
                <w:rFonts w:ascii="Arial" w:hAnsi="Arial" w:cs="Arial"/>
              </w:rPr>
            </w:pPr>
          </w:p>
        </w:tc>
        <w:tc>
          <w:tcPr>
            <w:tcW w:w="7470" w:type="dxa"/>
            <w:gridSpan w:val="2"/>
          </w:tcPr>
          <w:p w14:paraId="2E38428E" w14:textId="77777777" w:rsidR="0098453A" w:rsidRPr="002A72CC" w:rsidRDefault="0098453A" w:rsidP="0098453A">
            <w:pPr>
              <w:autoSpaceDE w:val="0"/>
              <w:autoSpaceDN w:val="0"/>
              <w:adjustRightInd w:val="0"/>
              <w:spacing w:before="100" w:after="100"/>
              <w:rPr>
                <w:rFonts w:ascii="Arial" w:hAnsi="Arial" w:cs="Arial"/>
              </w:rPr>
            </w:pPr>
            <w:r w:rsidRPr="002A72CC">
              <w:rPr>
                <w:rFonts w:ascii="Arial" w:hAnsi="Arial" w:cs="Arial"/>
              </w:rPr>
              <w:t>Individual coverage waiting periods are prohibited.</w:t>
            </w:r>
          </w:p>
        </w:tc>
        <w:tc>
          <w:tcPr>
            <w:tcW w:w="1823" w:type="dxa"/>
          </w:tcPr>
          <w:p w14:paraId="3F5DFD28" w14:textId="77777777" w:rsidR="0098453A" w:rsidRPr="002A72CC" w:rsidRDefault="0098453A" w:rsidP="0098453A">
            <w:pPr>
              <w:tabs>
                <w:tab w:val="left" w:pos="702"/>
              </w:tabs>
              <w:jc w:val="center"/>
              <w:rPr>
                <w:rFonts w:ascii="Arial" w:hAnsi="Arial" w:cs="Arial"/>
              </w:rPr>
            </w:pPr>
            <w:r w:rsidRPr="002A72CC">
              <w:rPr>
                <w:rFonts w:ascii="Arial" w:hAnsi="Arial" w:cs="Arial"/>
              </w:rPr>
              <w:t>Confirmed</w:t>
            </w:r>
          </w:p>
          <w:p w14:paraId="13C5AA85" w14:textId="77777777" w:rsidR="0098453A" w:rsidRPr="002A72CC" w:rsidRDefault="0098453A" w:rsidP="0098453A">
            <w:pPr>
              <w:jc w:val="center"/>
              <w:rPr>
                <w:rFonts w:ascii="Arial" w:hAnsi="Arial" w:cs="Arial"/>
              </w:rPr>
            </w:pPr>
            <w:r w:rsidRPr="002A72CC">
              <w:rPr>
                <w:rFonts w:ascii="Arial" w:hAnsi="Arial" w:cs="Arial"/>
              </w:rPr>
              <w:fldChar w:fldCharType="begin">
                <w:ffData>
                  <w:name w:val="Check64"/>
                  <w:enabled/>
                  <w:calcOnExit w:val="0"/>
                  <w:checkBox>
                    <w:sizeAuto/>
                    <w:default w:val="0"/>
                  </w:checkBox>
                </w:ffData>
              </w:fldChar>
            </w:r>
            <w:r w:rsidRPr="002A72CC">
              <w:rPr>
                <w:rFonts w:ascii="Arial" w:hAnsi="Arial" w:cs="Arial"/>
              </w:rPr>
              <w:instrText xml:space="preserve"> FORMCHECKBOX </w:instrText>
            </w:r>
            <w:r w:rsidRPr="002A72CC">
              <w:rPr>
                <w:rFonts w:ascii="Arial" w:hAnsi="Arial" w:cs="Arial"/>
              </w:rPr>
            </w:r>
            <w:r w:rsidRPr="002A72CC">
              <w:rPr>
                <w:rFonts w:ascii="Arial" w:hAnsi="Arial" w:cs="Arial"/>
              </w:rPr>
              <w:fldChar w:fldCharType="separate"/>
            </w:r>
            <w:r w:rsidRPr="002A72CC">
              <w:rPr>
                <w:rFonts w:ascii="Arial" w:hAnsi="Arial" w:cs="Arial"/>
              </w:rPr>
              <w:fldChar w:fldCharType="end"/>
            </w:r>
          </w:p>
        </w:tc>
      </w:tr>
    </w:tbl>
    <w:p w14:paraId="0D9E40A3" w14:textId="77777777" w:rsidR="00C0363E" w:rsidRPr="00C0363E" w:rsidRDefault="00C0363E" w:rsidP="000673B9">
      <w:pPr>
        <w:rPr>
          <w:sz w:val="12"/>
        </w:rPr>
      </w:pPr>
    </w:p>
    <w:sectPr w:rsidR="00C0363E" w:rsidRPr="00C0363E" w:rsidSect="00A03BF0">
      <w:footerReference w:type="default" r:id="rId23"/>
      <w:pgSz w:w="15840" w:h="12240" w:orient="landscape" w:code="1"/>
      <w:pgMar w:top="27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24B9" w14:textId="77777777" w:rsidR="00057195" w:rsidRDefault="00057195">
      <w:r>
        <w:separator/>
      </w:r>
    </w:p>
  </w:endnote>
  <w:endnote w:type="continuationSeparator" w:id="0">
    <w:p w14:paraId="12888528" w14:textId="77777777" w:rsidR="00057195" w:rsidRDefault="0005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AECB" w14:textId="671D4E86" w:rsidR="003D30A5" w:rsidRPr="000D4670" w:rsidRDefault="003D30A5" w:rsidP="00E218AF">
    <w:pPr>
      <w:pStyle w:val="Footer"/>
      <w:tabs>
        <w:tab w:val="clear" w:pos="8640"/>
        <w:tab w:val="right" w:pos="7560"/>
      </w:tabs>
      <w:rPr>
        <w:rFonts w:ascii="Arial" w:hAnsi="Arial" w:cs="Arial"/>
      </w:rPr>
    </w:pPr>
    <w:r w:rsidRPr="00E218AF">
      <w:rPr>
        <w:rFonts w:ascii="Arial" w:hAnsi="Arial" w:cs="Arial"/>
      </w:rPr>
      <w:t xml:space="preserve">440-3146 </w:t>
    </w:r>
    <w:r>
      <w:rPr>
        <w:rFonts w:ascii="Arial" w:hAnsi="Arial" w:cs="Arial"/>
      </w:rPr>
      <w:t>(0</w:t>
    </w:r>
    <w:r w:rsidR="00073C2D">
      <w:rPr>
        <w:rFonts w:ascii="Arial" w:hAnsi="Arial" w:cs="Arial"/>
      </w:rPr>
      <w:t>5</w:t>
    </w:r>
    <w:r w:rsidR="00622304">
      <w:rPr>
        <w:rFonts w:ascii="Arial" w:hAnsi="Arial" w:cs="Arial"/>
      </w:rPr>
      <w:t>/25</w:t>
    </w:r>
    <w:r>
      <w:rPr>
        <w:rFonts w:ascii="Arial" w:hAnsi="Arial" w:cs="Arial"/>
      </w:rPr>
      <w:t>/DFR</w:t>
    </w:r>
    <w:r w:rsidRPr="00E218AF">
      <w:rPr>
        <w:rFonts w:ascii="Arial" w:hAnsi="Arial" w:cs="Arial"/>
      </w:rPr>
      <w:t>)</w:t>
    </w:r>
    <w:r>
      <w:tab/>
    </w:r>
    <w:r>
      <w:tab/>
    </w:r>
    <w:r w:rsidRPr="000D4670">
      <w:rPr>
        <w:rFonts w:ascii="Arial" w:hAnsi="Arial" w:cs="Arial"/>
      </w:rPr>
      <w:fldChar w:fldCharType="begin"/>
    </w:r>
    <w:r w:rsidRPr="000D4670">
      <w:rPr>
        <w:rFonts w:ascii="Arial" w:hAnsi="Arial" w:cs="Arial"/>
      </w:rPr>
      <w:instrText xml:space="preserve"> PAGE  \* MERGEFORMAT </w:instrText>
    </w:r>
    <w:r w:rsidRPr="000D4670">
      <w:rPr>
        <w:rFonts w:ascii="Arial" w:hAnsi="Arial" w:cs="Arial"/>
      </w:rPr>
      <w:fldChar w:fldCharType="separate"/>
    </w:r>
    <w:r>
      <w:rPr>
        <w:rFonts w:ascii="Arial" w:hAnsi="Arial" w:cs="Arial"/>
        <w:noProof/>
      </w:rPr>
      <w:t>38</w:t>
    </w:r>
    <w:r w:rsidRPr="000D467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C1BE" w14:textId="77777777" w:rsidR="00057195" w:rsidRDefault="00057195">
      <w:r>
        <w:separator/>
      </w:r>
    </w:p>
  </w:footnote>
  <w:footnote w:type="continuationSeparator" w:id="0">
    <w:p w14:paraId="05360C04" w14:textId="77777777" w:rsidR="00057195" w:rsidRDefault="00057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FE0CBA"/>
    <w:multiLevelType w:val="hybridMultilevel"/>
    <w:tmpl w:val="F920D7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A80EB3DA"/>
    <w:lvl w:ilvl="0">
      <w:start w:val="1"/>
      <w:numFmt w:val="bullet"/>
      <w:pStyle w:val="ListBullet2"/>
      <w:lvlText w:val=""/>
      <w:lvlJc w:val="left"/>
      <w:pPr>
        <w:tabs>
          <w:tab w:val="num" w:pos="4950"/>
        </w:tabs>
        <w:ind w:left="4950" w:hanging="360"/>
      </w:pPr>
      <w:rPr>
        <w:rFonts w:ascii="Symbol" w:hAnsi="Symbol" w:hint="default"/>
      </w:rPr>
    </w:lvl>
  </w:abstractNum>
  <w:abstractNum w:abstractNumId="2" w15:restartNumberingAfterBreak="0">
    <w:nsid w:val="01205141"/>
    <w:multiLevelType w:val="hybridMultilevel"/>
    <w:tmpl w:val="3DFE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304B2"/>
    <w:multiLevelType w:val="hybridMultilevel"/>
    <w:tmpl w:val="ED9C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10558C"/>
    <w:multiLevelType w:val="hybridMultilevel"/>
    <w:tmpl w:val="23085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A6AB0"/>
    <w:multiLevelType w:val="hybridMultilevel"/>
    <w:tmpl w:val="0D44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CB22C8"/>
    <w:multiLevelType w:val="hybridMultilevel"/>
    <w:tmpl w:val="8D9C2990"/>
    <w:lvl w:ilvl="0" w:tplc="B3C4E2E6">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7" w15:restartNumberingAfterBreak="0">
    <w:nsid w:val="08BA01BD"/>
    <w:multiLevelType w:val="hybridMultilevel"/>
    <w:tmpl w:val="C870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466FFD"/>
    <w:multiLevelType w:val="hybridMultilevel"/>
    <w:tmpl w:val="C37E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5425A"/>
    <w:multiLevelType w:val="hybridMultilevel"/>
    <w:tmpl w:val="54B62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AA0AEA"/>
    <w:multiLevelType w:val="hybridMultilevel"/>
    <w:tmpl w:val="EEF8529A"/>
    <w:lvl w:ilvl="0" w:tplc="0409000F">
      <w:start w:val="1"/>
      <w:numFmt w:val="decimal"/>
      <w:lvlText w:val="%1."/>
      <w:lvlJc w:val="left"/>
      <w:pPr>
        <w:ind w:left="6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16EF7"/>
    <w:multiLevelType w:val="hybridMultilevel"/>
    <w:tmpl w:val="8860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B1549"/>
    <w:multiLevelType w:val="hybridMultilevel"/>
    <w:tmpl w:val="1774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321E8"/>
    <w:multiLevelType w:val="hybridMultilevel"/>
    <w:tmpl w:val="5A7A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51C5C"/>
    <w:multiLevelType w:val="hybridMultilevel"/>
    <w:tmpl w:val="5984A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A807A3"/>
    <w:multiLevelType w:val="hybridMultilevel"/>
    <w:tmpl w:val="6DC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04077"/>
    <w:multiLevelType w:val="hybridMultilevel"/>
    <w:tmpl w:val="A45AB5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535F4"/>
    <w:multiLevelType w:val="multilevel"/>
    <w:tmpl w:val="8170277E"/>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144"/>
        </w:tabs>
        <w:ind w:left="144" w:hanging="144"/>
      </w:pPr>
      <w:rPr>
        <w:rFonts w:ascii="Arial" w:hAnsi="Arial" w:cs="Arial"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8" w15:restartNumberingAfterBreak="0">
    <w:nsid w:val="2ABB069C"/>
    <w:multiLevelType w:val="hybridMultilevel"/>
    <w:tmpl w:val="C5DC168A"/>
    <w:lvl w:ilvl="0" w:tplc="C80E6A8A">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2E80184B"/>
    <w:multiLevelType w:val="hybridMultilevel"/>
    <w:tmpl w:val="7734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4D4414"/>
    <w:multiLevelType w:val="hybridMultilevel"/>
    <w:tmpl w:val="FF0C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879DA"/>
    <w:multiLevelType w:val="hybridMultilevel"/>
    <w:tmpl w:val="FDC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0C3BEA"/>
    <w:multiLevelType w:val="hybridMultilevel"/>
    <w:tmpl w:val="258A9D50"/>
    <w:lvl w:ilvl="0" w:tplc="20B42120">
      <w:start w:val="8"/>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691146"/>
    <w:multiLevelType w:val="hybridMultilevel"/>
    <w:tmpl w:val="A9B6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B6109"/>
    <w:multiLevelType w:val="hybridMultilevel"/>
    <w:tmpl w:val="E73A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EB1D31"/>
    <w:multiLevelType w:val="hybridMultilevel"/>
    <w:tmpl w:val="4B3E14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87E8D4"/>
    <w:multiLevelType w:val="hybridMultilevel"/>
    <w:tmpl w:val="7686599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7AE5AFC"/>
    <w:multiLevelType w:val="hybridMultilevel"/>
    <w:tmpl w:val="5828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64DF9"/>
    <w:multiLevelType w:val="hybridMultilevel"/>
    <w:tmpl w:val="437EC8C6"/>
    <w:lvl w:ilvl="0" w:tplc="DCCC1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AF10ED"/>
    <w:multiLevelType w:val="hybridMultilevel"/>
    <w:tmpl w:val="1ED655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C57211"/>
    <w:multiLevelType w:val="hybridMultilevel"/>
    <w:tmpl w:val="8A6AA1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026396"/>
    <w:multiLevelType w:val="hybridMultilevel"/>
    <w:tmpl w:val="83F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5308D1"/>
    <w:multiLevelType w:val="hybridMultilevel"/>
    <w:tmpl w:val="C304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2175C7"/>
    <w:multiLevelType w:val="hybridMultilevel"/>
    <w:tmpl w:val="5516B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01894"/>
    <w:multiLevelType w:val="hybridMultilevel"/>
    <w:tmpl w:val="B2980ED6"/>
    <w:lvl w:ilvl="0" w:tplc="5490815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31B06B2"/>
    <w:multiLevelType w:val="hybridMultilevel"/>
    <w:tmpl w:val="0E9CBD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C454FF"/>
    <w:multiLevelType w:val="hybridMultilevel"/>
    <w:tmpl w:val="1BBA2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33790B"/>
    <w:multiLevelType w:val="hybridMultilevel"/>
    <w:tmpl w:val="E5F8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DF6348"/>
    <w:multiLevelType w:val="hybridMultilevel"/>
    <w:tmpl w:val="5F2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C84FBA"/>
    <w:multiLevelType w:val="hybridMultilevel"/>
    <w:tmpl w:val="A6909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02122EE"/>
    <w:multiLevelType w:val="hybridMultilevel"/>
    <w:tmpl w:val="6106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5D3A32"/>
    <w:multiLevelType w:val="hybridMultilevel"/>
    <w:tmpl w:val="0DC6C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4F02BE"/>
    <w:multiLevelType w:val="hybridMultilevel"/>
    <w:tmpl w:val="9E60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C33F1A"/>
    <w:multiLevelType w:val="hybridMultilevel"/>
    <w:tmpl w:val="2960A6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2E195F"/>
    <w:multiLevelType w:val="hybridMultilevel"/>
    <w:tmpl w:val="67A6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ED2B4F"/>
    <w:multiLevelType w:val="hybridMultilevel"/>
    <w:tmpl w:val="56D4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FD1F71"/>
    <w:multiLevelType w:val="hybridMultilevel"/>
    <w:tmpl w:val="BB22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A87523"/>
    <w:multiLevelType w:val="hybridMultilevel"/>
    <w:tmpl w:val="314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22254A"/>
    <w:multiLevelType w:val="hybridMultilevel"/>
    <w:tmpl w:val="8ECC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705999">
    <w:abstractNumId w:val="17"/>
  </w:num>
  <w:num w:numId="2" w16cid:durableId="1803107957">
    <w:abstractNumId w:val="41"/>
  </w:num>
  <w:num w:numId="3" w16cid:durableId="1764957304">
    <w:abstractNumId w:val="1"/>
  </w:num>
  <w:num w:numId="4" w16cid:durableId="1480919135">
    <w:abstractNumId w:val="45"/>
  </w:num>
  <w:num w:numId="5" w16cid:durableId="2034989851">
    <w:abstractNumId w:val="35"/>
  </w:num>
  <w:num w:numId="6" w16cid:durableId="1995838369">
    <w:abstractNumId w:val="5"/>
  </w:num>
  <w:num w:numId="7" w16cid:durableId="1213687534">
    <w:abstractNumId w:val="31"/>
  </w:num>
  <w:num w:numId="8" w16cid:durableId="978192242">
    <w:abstractNumId w:val="30"/>
  </w:num>
  <w:num w:numId="9" w16cid:durableId="31151881">
    <w:abstractNumId w:val="10"/>
  </w:num>
  <w:num w:numId="10" w16cid:durableId="1863518777">
    <w:abstractNumId w:val="8"/>
  </w:num>
  <w:num w:numId="11" w16cid:durableId="2114745645">
    <w:abstractNumId w:val="9"/>
  </w:num>
  <w:num w:numId="12" w16cid:durableId="1967808395">
    <w:abstractNumId w:val="3"/>
  </w:num>
  <w:num w:numId="13" w16cid:durableId="615331899">
    <w:abstractNumId w:val="16"/>
  </w:num>
  <w:num w:numId="14" w16cid:durableId="1785273643">
    <w:abstractNumId w:val="4"/>
  </w:num>
  <w:num w:numId="15" w16cid:durableId="1031884457">
    <w:abstractNumId w:val="32"/>
  </w:num>
  <w:num w:numId="16" w16cid:durableId="1147673326">
    <w:abstractNumId w:val="11"/>
  </w:num>
  <w:num w:numId="17" w16cid:durableId="997420287">
    <w:abstractNumId w:val="49"/>
  </w:num>
  <w:num w:numId="18" w16cid:durableId="880822813">
    <w:abstractNumId w:val="36"/>
  </w:num>
  <w:num w:numId="19" w16cid:durableId="755587982">
    <w:abstractNumId w:val="40"/>
  </w:num>
  <w:num w:numId="20" w16cid:durableId="1781759875">
    <w:abstractNumId w:val="13"/>
  </w:num>
  <w:num w:numId="21" w16cid:durableId="1878199794">
    <w:abstractNumId w:val="44"/>
  </w:num>
  <w:num w:numId="22" w16cid:durableId="528372976">
    <w:abstractNumId w:val="6"/>
  </w:num>
  <w:num w:numId="23" w16cid:durableId="1513573389">
    <w:abstractNumId w:val="48"/>
  </w:num>
  <w:num w:numId="24" w16cid:durableId="319424543">
    <w:abstractNumId w:val="39"/>
  </w:num>
  <w:num w:numId="25" w16cid:durableId="1267497276">
    <w:abstractNumId w:val="12"/>
  </w:num>
  <w:num w:numId="26" w16cid:durableId="779296833">
    <w:abstractNumId w:val="37"/>
  </w:num>
  <w:num w:numId="27" w16cid:durableId="1618440607">
    <w:abstractNumId w:val="23"/>
  </w:num>
  <w:num w:numId="28" w16cid:durableId="1336108733">
    <w:abstractNumId w:val="20"/>
  </w:num>
  <w:num w:numId="29" w16cid:durableId="1616716656">
    <w:abstractNumId w:val="2"/>
  </w:num>
  <w:num w:numId="30" w16cid:durableId="639579563">
    <w:abstractNumId w:val="47"/>
  </w:num>
  <w:num w:numId="31" w16cid:durableId="933325946">
    <w:abstractNumId w:val="42"/>
  </w:num>
  <w:num w:numId="32" w16cid:durableId="1385371008">
    <w:abstractNumId w:val="14"/>
  </w:num>
  <w:num w:numId="33" w16cid:durableId="910500462">
    <w:abstractNumId w:val="38"/>
  </w:num>
  <w:num w:numId="34" w16cid:durableId="666246173">
    <w:abstractNumId w:val="34"/>
  </w:num>
  <w:num w:numId="35" w16cid:durableId="1028481394">
    <w:abstractNumId w:val="25"/>
  </w:num>
  <w:num w:numId="36" w16cid:durableId="913047852">
    <w:abstractNumId w:val="29"/>
  </w:num>
  <w:num w:numId="37" w16cid:durableId="333996047">
    <w:abstractNumId w:val="18"/>
  </w:num>
  <w:num w:numId="38" w16cid:durableId="225578956">
    <w:abstractNumId w:val="28"/>
  </w:num>
  <w:num w:numId="39" w16cid:durableId="135489459">
    <w:abstractNumId w:val="15"/>
  </w:num>
  <w:num w:numId="40" w16cid:durableId="726226718">
    <w:abstractNumId w:val="27"/>
  </w:num>
  <w:num w:numId="41" w16cid:durableId="1675298596">
    <w:abstractNumId w:val="43"/>
  </w:num>
  <w:num w:numId="42" w16cid:durableId="514003101">
    <w:abstractNumId w:val="21"/>
  </w:num>
  <w:num w:numId="43" w16cid:durableId="959990172">
    <w:abstractNumId w:val="22"/>
  </w:num>
  <w:num w:numId="44" w16cid:durableId="1429426771">
    <w:abstractNumId w:val="0"/>
  </w:num>
  <w:num w:numId="45" w16cid:durableId="812330092">
    <w:abstractNumId w:val="26"/>
  </w:num>
  <w:num w:numId="46" w16cid:durableId="2075733437">
    <w:abstractNumId w:val="19"/>
  </w:num>
  <w:num w:numId="47" w16cid:durableId="607809244">
    <w:abstractNumId w:val="33"/>
  </w:num>
  <w:num w:numId="48" w16cid:durableId="667950646">
    <w:abstractNumId w:val="24"/>
  </w:num>
  <w:num w:numId="49" w16cid:durableId="1078753021">
    <w:abstractNumId w:val="7"/>
  </w:num>
  <w:num w:numId="50" w16cid:durableId="234095818">
    <w:abstractNumId w:val="4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readOnly" w:enforcement="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63"/>
    <w:rsid w:val="000007CD"/>
    <w:rsid w:val="00000F4A"/>
    <w:rsid w:val="00003CD1"/>
    <w:rsid w:val="000051BE"/>
    <w:rsid w:val="000058A9"/>
    <w:rsid w:val="00005D53"/>
    <w:rsid w:val="0000752F"/>
    <w:rsid w:val="00010178"/>
    <w:rsid w:val="00011327"/>
    <w:rsid w:val="00011411"/>
    <w:rsid w:val="000123A6"/>
    <w:rsid w:val="000135D7"/>
    <w:rsid w:val="0001411B"/>
    <w:rsid w:val="000161B5"/>
    <w:rsid w:val="0001757A"/>
    <w:rsid w:val="000200C2"/>
    <w:rsid w:val="00020CD7"/>
    <w:rsid w:val="00021AD6"/>
    <w:rsid w:val="000225CC"/>
    <w:rsid w:val="00022C9F"/>
    <w:rsid w:val="00022DD3"/>
    <w:rsid w:val="0002309C"/>
    <w:rsid w:val="00024840"/>
    <w:rsid w:val="00025221"/>
    <w:rsid w:val="00025C93"/>
    <w:rsid w:val="000261A5"/>
    <w:rsid w:val="00026ADA"/>
    <w:rsid w:val="00027670"/>
    <w:rsid w:val="000278B3"/>
    <w:rsid w:val="000311E7"/>
    <w:rsid w:val="00031611"/>
    <w:rsid w:val="00031697"/>
    <w:rsid w:val="000319BB"/>
    <w:rsid w:val="00031ABF"/>
    <w:rsid w:val="0003218B"/>
    <w:rsid w:val="00032D4A"/>
    <w:rsid w:val="000340B2"/>
    <w:rsid w:val="000341D4"/>
    <w:rsid w:val="000366E3"/>
    <w:rsid w:val="0003672E"/>
    <w:rsid w:val="00037FAB"/>
    <w:rsid w:val="00040D2A"/>
    <w:rsid w:val="00042FF6"/>
    <w:rsid w:val="00043ACE"/>
    <w:rsid w:val="00044772"/>
    <w:rsid w:val="0004631C"/>
    <w:rsid w:val="00046F99"/>
    <w:rsid w:val="000528B8"/>
    <w:rsid w:val="00053289"/>
    <w:rsid w:val="00053E0D"/>
    <w:rsid w:val="000541C0"/>
    <w:rsid w:val="0005435F"/>
    <w:rsid w:val="00055844"/>
    <w:rsid w:val="0005596B"/>
    <w:rsid w:val="00055BFA"/>
    <w:rsid w:val="00055DD6"/>
    <w:rsid w:val="00057195"/>
    <w:rsid w:val="00057534"/>
    <w:rsid w:val="0005770B"/>
    <w:rsid w:val="000579E7"/>
    <w:rsid w:val="00060DB5"/>
    <w:rsid w:val="0006249D"/>
    <w:rsid w:val="00063708"/>
    <w:rsid w:val="00065806"/>
    <w:rsid w:val="00066631"/>
    <w:rsid w:val="000673B9"/>
    <w:rsid w:val="000705B9"/>
    <w:rsid w:val="00070648"/>
    <w:rsid w:val="00073317"/>
    <w:rsid w:val="00073C2D"/>
    <w:rsid w:val="000749BF"/>
    <w:rsid w:val="000758EC"/>
    <w:rsid w:val="000764F2"/>
    <w:rsid w:val="0007661B"/>
    <w:rsid w:val="000778EB"/>
    <w:rsid w:val="00077E72"/>
    <w:rsid w:val="00080280"/>
    <w:rsid w:val="00080A2D"/>
    <w:rsid w:val="00080DB7"/>
    <w:rsid w:val="00080DEA"/>
    <w:rsid w:val="00081445"/>
    <w:rsid w:val="00081961"/>
    <w:rsid w:val="000827B0"/>
    <w:rsid w:val="000841C8"/>
    <w:rsid w:val="0008493F"/>
    <w:rsid w:val="00085364"/>
    <w:rsid w:val="00086146"/>
    <w:rsid w:val="0008727B"/>
    <w:rsid w:val="000928A7"/>
    <w:rsid w:val="00094DE3"/>
    <w:rsid w:val="0009565E"/>
    <w:rsid w:val="00095E02"/>
    <w:rsid w:val="00096EDB"/>
    <w:rsid w:val="000A0EC6"/>
    <w:rsid w:val="000A21CF"/>
    <w:rsid w:val="000A2454"/>
    <w:rsid w:val="000A299B"/>
    <w:rsid w:val="000A2A2A"/>
    <w:rsid w:val="000A3DC7"/>
    <w:rsid w:val="000A4F36"/>
    <w:rsid w:val="000A52B7"/>
    <w:rsid w:val="000A604E"/>
    <w:rsid w:val="000A60CE"/>
    <w:rsid w:val="000B00F9"/>
    <w:rsid w:val="000B04E8"/>
    <w:rsid w:val="000B1959"/>
    <w:rsid w:val="000B1FFE"/>
    <w:rsid w:val="000B2E63"/>
    <w:rsid w:val="000B2F4F"/>
    <w:rsid w:val="000B3015"/>
    <w:rsid w:val="000B3AEC"/>
    <w:rsid w:val="000B45D6"/>
    <w:rsid w:val="000B4C57"/>
    <w:rsid w:val="000B55C0"/>
    <w:rsid w:val="000B6755"/>
    <w:rsid w:val="000B7BE1"/>
    <w:rsid w:val="000C00C5"/>
    <w:rsid w:val="000C062D"/>
    <w:rsid w:val="000C0777"/>
    <w:rsid w:val="000C181E"/>
    <w:rsid w:val="000C1EB9"/>
    <w:rsid w:val="000C35B1"/>
    <w:rsid w:val="000C361E"/>
    <w:rsid w:val="000C3AE3"/>
    <w:rsid w:val="000C4F53"/>
    <w:rsid w:val="000C4F7F"/>
    <w:rsid w:val="000C5592"/>
    <w:rsid w:val="000C67BB"/>
    <w:rsid w:val="000C751E"/>
    <w:rsid w:val="000D0147"/>
    <w:rsid w:val="000D0DC4"/>
    <w:rsid w:val="000D1105"/>
    <w:rsid w:val="000D3DBB"/>
    <w:rsid w:val="000D415F"/>
    <w:rsid w:val="000D4670"/>
    <w:rsid w:val="000D4E66"/>
    <w:rsid w:val="000D625F"/>
    <w:rsid w:val="000D635E"/>
    <w:rsid w:val="000D6897"/>
    <w:rsid w:val="000D6C11"/>
    <w:rsid w:val="000D78F6"/>
    <w:rsid w:val="000E16C8"/>
    <w:rsid w:val="000E245B"/>
    <w:rsid w:val="000E4CB5"/>
    <w:rsid w:val="000E51C4"/>
    <w:rsid w:val="000E51C9"/>
    <w:rsid w:val="000E6C76"/>
    <w:rsid w:val="000F21BA"/>
    <w:rsid w:val="000F3686"/>
    <w:rsid w:val="000F39BE"/>
    <w:rsid w:val="000F3E0D"/>
    <w:rsid w:val="000F4BFE"/>
    <w:rsid w:val="000F4F71"/>
    <w:rsid w:val="000F5135"/>
    <w:rsid w:val="000F6B92"/>
    <w:rsid w:val="000F7184"/>
    <w:rsid w:val="000F75FE"/>
    <w:rsid w:val="000F7CE6"/>
    <w:rsid w:val="00100E0A"/>
    <w:rsid w:val="001037F0"/>
    <w:rsid w:val="001051CA"/>
    <w:rsid w:val="001060AA"/>
    <w:rsid w:val="00106385"/>
    <w:rsid w:val="00106BFC"/>
    <w:rsid w:val="00106C15"/>
    <w:rsid w:val="001108DD"/>
    <w:rsid w:val="001110ED"/>
    <w:rsid w:val="0011337C"/>
    <w:rsid w:val="00115B53"/>
    <w:rsid w:val="00117195"/>
    <w:rsid w:val="001173F8"/>
    <w:rsid w:val="0011744E"/>
    <w:rsid w:val="00120179"/>
    <w:rsid w:val="001202AB"/>
    <w:rsid w:val="0012133A"/>
    <w:rsid w:val="00121C0B"/>
    <w:rsid w:val="001229FC"/>
    <w:rsid w:val="001233F8"/>
    <w:rsid w:val="001237BD"/>
    <w:rsid w:val="00124BF4"/>
    <w:rsid w:val="00125107"/>
    <w:rsid w:val="00125816"/>
    <w:rsid w:val="00125DFC"/>
    <w:rsid w:val="00127C4A"/>
    <w:rsid w:val="001327DC"/>
    <w:rsid w:val="00133242"/>
    <w:rsid w:val="00133759"/>
    <w:rsid w:val="00135B0F"/>
    <w:rsid w:val="00137196"/>
    <w:rsid w:val="0013762D"/>
    <w:rsid w:val="001377A3"/>
    <w:rsid w:val="001404F1"/>
    <w:rsid w:val="00141B62"/>
    <w:rsid w:val="001424FF"/>
    <w:rsid w:val="00145125"/>
    <w:rsid w:val="001463ED"/>
    <w:rsid w:val="00147354"/>
    <w:rsid w:val="00150738"/>
    <w:rsid w:val="00150767"/>
    <w:rsid w:val="00150D2A"/>
    <w:rsid w:val="00152C7B"/>
    <w:rsid w:val="0015538A"/>
    <w:rsid w:val="001553DA"/>
    <w:rsid w:val="0015634A"/>
    <w:rsid w:val="0015746B"/>
    <w:rsid w:val="00157E18"/>
    <w:rsid w:val="00162D07"/>
    <w:rsid w:val="00163618"/>
    <w:rsid w:val="00163A0A"/>
    <w:rsid w:val="0016551C"/>
    <w:rsid w:val="00165681"/>
    <w:rsid w:val="00165CD0"/>
    <w:rsid w:val="001726E4"/>
    <w:rsid w:val="00172E60"/>
    <w:rsid w:val="00173097"/>
    <w:rsid w:val="001738B2"/>
    <w:rsid w:val="001738FC"/>
    <w:rsid w:val="00173BF1"/>
    <w:rsid w:val="001749FC"/>
    <w:rsid w:val="00174EA9"/>
    <w:rsid w:val="001766DD"/>
    <w:rsid w:val="0017674E"/>
    <w:rsid w:val="00176876"/>
    <w:rsid w:val="00176899"/>
    <w:rsid w:val="00177DBA"/>
    <w:rsid w:val="00180AD0"/>
    <w:rsid w:val="00180BE2"/>
    <w:rsid w:val="00180DF6"/>
    <w:rsid w:val="00180E93"/>
    <w:rsid w:val="00182ABB"/>
    <w:rsid w:val="00183F33"/>
    <w:rsid w:val="00184695"/>
    <w:rsid w:val="00184E68"/>
    <w:rsid w:val="00186331"/>
    <w:rsid w:val="001878CE"/>
    <w:rsid w:val="001902DE"/>
    <w:rsid w:val="001907C1"/>
    <w:rsid w:val="00190E99"/>
    <w:rsid w:val="00191969"/>
    <w:rsid w:val="00191A71"/>
    <w:rsid w:val="00192993"/>
    <w:rsid w:val="00192AA2"/>
    <w:rsid w:val="001932C7"/>
    <w:rsid w:val="0019450A"/>
    <w:rsid w:val="00194DAA"/>
    <w:rsid w:val="0019714C"/>
    <w:rsid w:val="001976AE"/>
    <w:rsid w:val="001A097B"/>
    <w:rsid w:val="001A35DA"/>
    <w:rsid w:val="001A3B85"/>
    <w:rsid w:val="001A50D7"/>
    <w:rsid w:val="001A5C3A"/>
    <w:rsid w:val="001A6132"/>
    <w:rsid w:val="001A6152"/>
    <w:rsid w:val="001A7889"/>
    <w:rsid w:val="001A79F4"/>
    <w:rsid w:val="001B21BE"/>
    <w:rsid w:val="001B2F04"/>
    <w:rsid w:val="001B3323"/>
    <w:rsid w:val="001B385F"/>
    <w:rsid w:val="001B3CCC"/>
    <w:rsid w:val="001B4E99"/>
    <w:rsid w:val="001B5452"/>
    <w:rsid w:val="001B5520"/>
    <w:rsid w:val="001B5F63"/>
    <w:rsid w:val="001B623C"/>
    <w:rsid w:val="001B6C7E"/>
    <w:rsid w:val="001B6F1B"/>
    <w:rsid w:val="001B75D2"/>
    <w:rsid w:val="001B79DE"/>
    <w:rsid w:val="001B7D04"/>
    <w:rsid w:val="001C0613"/>
    <w:rsid w:val="001C0E25"/>
    <w:rsid w:val="001C15CE"/>
    <w:rsid w:val="001C1687"/>
    <w:rsid w:val="001C197A"/>
    <w:rsid w:val="001C2133"/>
    <w:rsid w:val="001C48C4"/>
    <w:rsid w:val="001C4C82"/>
    <w:rsid w:val="001C5F71"/>
    <w:rsid w:val="001C7A8E"/>
    <w:rsid w:val="001D006F"/>
    <w:rsid w:val="001D0441"/>
    <w:rsid w:val="001D2106"/>
    <w:rsid w:val="001D25A6"/>
    <w:rsid w:val="001D2DF3"/>
    <w:rsid w:val="001D46F8"/>
    <w:rsid w:val="001D5BBC"/>
    <w:rsid w:val="001D6088"/>
    <w:rsid w:val="001D66A7"/>
    <w:rsid w:val="001D7240"/>
    <w:rsid w:val="001D755D"/>
    <w:rsid w:val="001E020C"/>
    <w:rsid w:val="001E1837"/>
    <w:rsid w:val="001E1BE9"/>
    <w:rsid w:val="001E5943"/>
    <w:rsid w:val="001E5F24"/>
    <w:rsid w:val="001E5F37"/>
    <w:rsid w:val="001E66A2"/>
    <w:rsid w:val="001E709D"/>
    <w:rsid w:val="001E75AB"/>
    <w:rsid w:val="001E7B55"/>
    <w:rsid w:val="001F3419"/>
    <w:rsid w:val="001F432E"/>
    <w:rsid w:val="001F4CE1"/>
    <w:rsid w:val="001F5753"/>
    <w:rsid w:val="001F61C5"/>
    <w:rsid w:val="001F6B99"/>
    <w:rsid w:val="001F6C98"/>
    <w:rsid w:val="002009F9"/>
    <w:rsid w:val="0020161D"/>
    <w:rsid w:val="00201FDF"/>
    <w:rsid w:val="00203AEA"/>
    <w:rsid w:val="002067CF"/>
    <w:rsid w:val="00207986"/>
    <w:rsid w:val="00207D5C"/>
    <w:rsid w:val="0021054C"/>
    <w:rsid w:val="002105DB"/>
    <w:rsid w:val="00210E05"/>
    <w:rsid w:val="002154A1"/>
    <w:rsid w:val="00215524"/>
    <w:rsid w:val="002160E1"/>
    <w:rsid w:val="00220EB4"/>
    <w:rsid w:val="00221360"/>
    <w:rsid w:val="00221FF4"/>
    <w:rsid w:val="00222829"/>
    <w:rsid w:val="00224ADE"/>
    <w:rsid w:val="00225077"/>
    <w:rsid w:val="0022622C"/>
    <w:rsid w:val="002308FF"/>
    <w:rsid w:val="00230CE6"/>
    <w:rsid w:val="00232DAB"/>
    <w:rsid w:val="002341F1"/>
    <w:rsid w:val="00234FA2"/>
    <w:rsid w:val="00235E4E"/>
    <w:rsid w:val="00236081"/>
    <w:rsid w:val="00237402"/>
    <w:rsid w:val="00240B7D"/>
    <w:rsid w:val="002422EE"/>
    <w:rsid w:val="00242A34"/>
    <w:rsid w:val="0024465D"/>
    <w:rsid w:val="002447FC"/>
    <w:rsid w:val="00244D53"/>
    <w:rsid w:val="00246A21"/>
    <w:rsid w:val="00247BAA"/>
    <w:rsid w:val="00247C74"/>
    <w:rsid w:val="00247E2F"/>
    <w:rsid w:val="00251586"/>
    <w:rsid w:val="00251720"/>
    <w:rsid w:val="002527CF"/>
    <w:rsid w:val="00252DE6"/>
    <w:rsid w:val="002557DE"/>
    <w:rsid w:val="00255894"/>
    <w:rsid w:val="00260429"/>
    <w:rsid w:val="00260A6B"/>
    <w:rsid w:val="00260AF4"/>
    <w:rsid w:val="00261E3C"/>
    <w:rsid w:val="0026299A"/>
    <w:rsid w:val="002650A0"/>
    <w:rsid w:val="002664C8"/>
    <w:rsid w:val="00267868"/>
    <w:rsid w:val="00271018"/>
    <w:rsid w:val="0027107F"/>
    <w:rsid w:val="002713E2"/>
    <w:rsid w:val="00271D95"/>
    <w:rsid w:val="002720BA"/>
    <w:rsid w:val="00272171"/>
    <w:rsid w:val="0027359A"/>
    <w:rsid w:val="002738E4"/>
    <w:rsid w:val="0027431C"/>
    <w:rsid w:val="002756CC"/>
    <w:rsid w:val="00276552"/>
    <w:rsid w:val="0027676E"/>
    <w:rsid w:val="0027682F"/>
    <w:rsid w:val="002778C1"/>
    <w:rsid w:val="00280008"/>
    <w:rsid w:val="00281A55"/>
    <w:rsid w:val="00281B29"/>
    <w:rsid w:val="00282657"/>
    <w:rsid w:val="002830A9"/>
    <w:rsid w:val="0028353D"/>
    <w:rsid w:val="002842E3"/>
    <w:rsid w:val="0028493B"/>
    <w:rsid w:val="00284C84"/>
    <w:rsid w:val="00284D96"/>
    <w:rsid w:val="002859B0"/>
    <w:rsid w:val="00285E18"/>
    <w:rsid w:val="00286ED0"/>
    <w:rsid w:val="00287A08"/>
    <w:rsid w:val="002904E3"/>
    <w:rsid w:val="002906FB"/>
    <w:rsid w:val="00292270"/>
    <w:rsid w:val="00292B37"/>
    <w:rsid w:val="002948BC"/>
    <w:rsid w:val="00294911"/>
    <w:rsid w:val="002A11BC"/>
    <w:rsid w:val="002A1666"/>
    <w:rsid w:val="002A2981"/>
    <w:rsid w:val="002A2E01"/>
    <w:rsid w:val="002A3020"/>
    <w:rsid w:val="002A34E8"/>
    <w:rsid w:val="002A353C"/>
    <w:rsid w:val="002A3A00"/>
    <w:rsid w:val="002A485C"/>
    <w:rsid w:val="002A594D"/>
    <w:rsid w:val="002A6718"/>
    <w:rsid w:val="002A72CC"/>
    <w:rsid w:val="002A73C9"/>
    <w:rsid w:val="002A75F0"/>
    <w:rsid w:val="002A7D14"/>
    <w:rsid w:val="002B03A3"/>
    <w:rsid w:val="002B1D1D"/>
    <w:rsid w:val="002B28D9"/>
    <w:rsid w:val="002B4E54"/>
    <w:rsid w:val="002B65A8"/>
    <w:rsid w:val="002B6CE7"/>
    <w:rsid w:val="002B7594"/>
    <w:rsid w:val="002B75D4"/>
    <w:rsid w:val="002C02E5"/>
    <w:rsid w:val="002C0C0A"/>
    <w:rsid w:val="002C1EDB"/>
    <w:rsid w:val="002C38CC"/>
    <w:rsid w:val="002C58C0"/>
    <w:rsid w:val="002D0BC5"/>
    <w:rsid w:val="002D1655"/>
    <w:rsid w:val="002D1822"/>
    <w:rsid w:val="002D2A81"/>
    <w:rsid w:val="002D32A2"/>
    <w:rsid w:val="002D373E"/>
    <w:rsid w:val="002D4A0D"/>
    <w:rsid w:val="002D5058"/>
    <w:rsid w:val="002D6ADC"/>
    <w:rsid w:val="002D71A7"/>
    <w:rsid w:val="002D7737"/>
    <w:rsid w:val="002E0D90"/>
    <w:rsid w:val="002E1340"/>
    <w:rsid w:val="002E2034"/>
    <w:rsid w:val="002E24CF"/>
    <w:rsid w:val="002E2D47"/>
    <w:rsid w:val="002E5653"/>
    <w:rsid w:val="002E592E"/>
    <w:rsid w:val="002F1778"/>
    <w:rsid w:val="002F1FC1"/>
    <w:rsid w:val="002F29CF"/>
    <w:rsid w:val="002F30D7"/>
    <w:rsid w:val="002F381E"/>
    <w:rsid w:val="002F42BC"/>
    <w:rsid w:val="002F4564"/>
    <w:rsid w:val="002F5233"/>
    <w:rsid w:val="002F65E1"/>
    <w:rsid w:val="002F7286"/>
    <w:rsid w:val="003001BB"/>
    <w:rsid w:val="003020AF"/>
    <w:rsid w:val="00303A3B"/>
    <w:rsid w:val="00304DBA"/>
    <w:rsid w:val="00305DC8"/>
    <w:rsid w:val="00306501"/>
    <w:rsid w:val="00306B2F"/>
    <w:rsid w:val="00307CDC"/>
    <w:rsid w:val="00310682"/>
    <w:rsid w:val="00311258"/>
    <w:rsid w:val="0031204A"/>
    <w:rsid w:val="003120A4"/>
    <w:rsid w:val="00313C57"/>
    <w:rsid w:val="00313FCC"/>
    <w:rsid w:val="003145DF"/>
    <w:rsid w:val="00314EFE"/>
    <w:rsid w:val="00315357"/>
    <w:rsid w:val="003153AC"/>
    <w:rsid w:val="003154F2"/>
    <w:rsid w:val="00316FD0"/>
    <w:rsid w:val="00317BBC"/>
    <w:rsid w:val="00317C05"/>
    <w:rsid w:val="00317C32"/>
    <w:rsid w:val="00321963"/>
    <w:rsid w:val="00321A0D"/>
    <w:rsid w:val="00322387"/>
    <w:rsid w:val="003247B2"/>
    <w:rsid w:val="00325A57"/>
    <w:rsid w:val="00326AEE"/>
    <w:rsid w:val="003308A7"/>
    <w:rsid w:val="00331679"/>
    <w:rsid w:val="00331A4D"/>
    <w:rsid w:val="00331F74"/>
    <w:rsid w:val="00332303"/>
    <w:rsid w:val="00332E81"/>
    <w:rsid w:val="00333D9B"/>
    <w:rsid w:val="00334717"/>
    <w:rsid w:val="003348DE"/>
    <w:rsid w:val="00334CA4"/>
    <w:rsid w:val="003357BC"/>
    <w:rsid w:val="00336DBA"/>
    <w:rsid w:val="00337DD0"/>
    <w:rsid w:val="00337F90"/>
    <w:rsid w:val="00340A50"/>
    <w:rsid w:val="00340FBC"/>
    <w:rsid w:val="00341327"/>
    <w:rsid w:val="00341ADB"/>
    <w:rsid w:val="00342A71"/>
    <w:rsid w:val="00342CB6"/>
    <w:rsid w:val="00343497"/>
    <w:rsid w:val="003435B1"/>
    <w:rsid w:val="00345210"/>
    <w:rsid w:val="00345688"/>
    <w:rsid w:val="00345A8A"/>
    <w:rsid w:val="00346889"/>
    <w:rsid w:val="00346D7C"/>
    <w:rsid w:val="00346D9A"/>
    <w:rsid w:val="00347A3A"/>
    <w:rsid w:val="00350FBB"/>
    <w:rsid w:val="00352009"/>
    <w:rsid w:val="003547C8"/>
    <w:rsid w:val="00354E8A"/>
    <w:rsid w:val="00357AF5"/>
    <w:rsid w:val="003604BE"/>
    <w:rsid w:val="00360A4B"/>
    <w:rsid w:val="003614C4"/>
    <w:rsid w:val="00362E1E"/>
    <w:rsid w:val="00363395"/>
    <w:rsid w:val="0036397C"/>
    <w:rsid w:val="00366139"/>
    <w:rsid w:val="0036665D"/>
    <w:rsid w:val="00366D31"/>
    <w:rsid w:val="00367D6A"/>
    <w:rsid w:val="0037251F"/>
    <w:rsid w:val="003732C7"/>
    <w:rsid w:val="00373AEF"/>
    <w:rsid w:val="003749AC"/>
    <w:rsid w:val="00374D80"/>
    <w:rsid w:val="00375103"/>
    <w:rsid w:val="003753EC"/>
    <w:rsid w:val="00375AC7"/>
    <w:rsid w:val="00375EE3"/>
    <w:rsid w:val="003766DB"/>
    <w:rsid w:val="003767F6"/>
    <w:rsid w:val="00377208"/>
    <w:rsid w:val="00380247"/>
    <w:rsid w:val="003803CA"/>
    <w:rsid w:val="00380CA8"/>
    <w:rsid w:val="0038181D"/>
    <w:rsid w:val="003824D5"/>
    <w:rsid w:val="00382844"/>
    <w:rsid w:val="0038316B"/>
    <w:rsid w:val="00383AE0"/>
    <w:rsid w:val="00383F3A"/>
    <w:rsid w:val="003844BA"/>
    <w:rsid w:val="00384668"/>
    <w:rsid w:val="00385167"/>
    <w:rsid w:val="003856B1"/>
    <w:rsid w:val="00385D71"/>
    <w:rsid w:val="00385F7F"/>
    <w:rsid w:val="003860E7"/>
    <w:rsid w:val="0038659E"/>
    <w:rsid w:val="00386C0E"/>
    <w:rsid w:val="00387A4B"/>
    <w:rsid w:val="00390328"/>
    <w:rsid w:val="00392602"/>
    <w:rsid w:val="00392B51"/>
    <w:rsid w:val="0039435C"/>
    <w:rsid w:val="00394908"/>
    <w:rsid w:val="00397896"/>
    <w:rsid w:val="003979F4"/>
    <w:rsid w:val="003A002C"/>
    <w:rsid w:val="003A052C"/>
    <w:rsid w:val="003A105E"/>
    <w:rsid w:val="003A1871"/>
    <w:rsid w:val="003A1BB7"/>
    <w:rsid w:val="003A2509"/>
    <w:rsid w:val="003A2942"/>
    <w:rsid w:val="003A2A59"/>
    <w:rsid w:val="003A4109"/>
    <w:rsid w:val="003A459F"/>
    <w:rsid w:val="003A49B2"/>
    <w:rsid w:val="003A4D6B"/>
    <w:rsid w:val="003A6224"/>
    <w:rsid w:val="003A7F26"/>
    <w:rsid w:val="003B03CD"/>
    <w:rsid w:val="003B1014"/>
    <w:rsid w:val="003B293B"/>
    <w:rsid w:val="003B356D"/>
    <w:rsid w:val="003B4A14"/>
    <w:rsid w:val="003B64CA"/>
    <w:rsid w:val="003B6516"/>
    <w:rsid w:val="003B78A4"/>
    <w:rsid w:val="003B7E93"/>
    <w:rsid w:val="003C1539"/>
    <w:rsid w:val="003C1780"/>
    <w:rsid w:val="003C1EF5"/>
    <w:rsid w:val="003C237D"/>
    <w:rsid w:val="003C2FFF"/>
    <w:rsid w:val="003C4763"/>
    <w:rsid w:val="003C4C44"/>
    <w:rsid w:val="003C4D6F"/>
    <w:rsid w:val="003C5C75"/>
    <w:rsid w:val="003C6135"/>
    <w:rsid w:val="003C7AC4"/>
    <w:rsid w:val="003D0461"/>
    <w:rsid w:val="003D1E39"/>
    <w:rsid w:val="003D1FFE"/>
    <w:rsid w:val="003D2004"/>
    <w:rsid w:val="003D30A5"/>
    <w:rsid w:val="003D39A4"/>
    <w:rsid w:val="003D6C0B"/>
    <w:rsid w:val="003D6D00"/>
    <w:rsid w:val="003D74E0"/>
    <w:rsid w:val="003E1725"/>
    <w:rsid w:val="003E3A56"/>
    <w:rsid w:val="003E5954"/>
    <w:rsid w:val="003E6488"/>
    <w:rsid w:val="003E7401"/>
    <w:rsid w:val="003E78D9"/>
    <w:rsid w:val="003F0804"/>
    <w:rsid w:val="003F1219"/>
    <w:rsid w:val="003F1363"/>
    <w:rsid w:val="003F1564"/>
    <w:rsid w:val="003F1B6C"/>
    <w:rsid w:val="003F1F01"/>
    <w:rsid w:val="003F25D5"/>
    <w:rsid w:val="003F3EBC"/>
    <w:rsid w:val="003F53F9"/>
    <w:rsid w:val="003F7949"/>
    <w:rsid w:val="003F7FF7"/>
    <w:rsid w:val="0040038A"/>
    <w:rsid w:val="00400D40"/>
    <w:rsid w:val="00401F5B"/>
    <w:rsid w:val="00403BA7"/>
    <w:rsid w:val="00405D3F"/>
    <w:rsid w:val="00407F9C"/>
    <w:rsid w:val="004108C5"/>
    <w:rsid w:val="00411C10"/>
    <w:rsid w:val="00412C45"/>
    <w:rsid w:val="0041331E"/>
    <w:rsid w:val="00413698"/>
    <w:rsid w:val="00413B13"/>
    <w:rsid w:val="00414017"/>
    <w:rsid w:val="004160A1"/>
    <w:rsid w:val="004161AF"/>
    <w:rsid w:val="00416260"/>
    <w:rsid w:val="0041688E"/>
    <w:rsid w:val="004173EB"/>
    <w:rsid w:val="00424F17"/>
    <w:rsid w:val="00426638"/>
    <w:rsid w:val="004276A7"/>
    <w:rsid w:val="004300C6"/>
    <w:rsid w:val="0043011C"/>
    <w:rsid w:val="0043059E"/>
    <w:rsid w:val="004316C3"/>
    <w:rsid w:val="004328FB"/>
    <w:rsid w:val="0043374C"/>
    <w:rsid w:val="00433C1E"/>
    <w:rsid w:val="00433CF1"/>
    <w:rsid w:val="00435A1A"/>
    <w:rsid w:val="00435F31"/>
    <w:rsid w:val="00437064"/>
    <w:rsid w:val="00437214"/>
    <w:rsid w:val="0044035D"/>
    <w:rsid w:val="004410D1"/>
    <w:rsid w:val="004415A9"/>
    <w:rsid w:val="00443318"/>
    <w:rsid w:val="00444178"/>
    <w:rsid w:val="00444694"/>
    <w:rsid w:val="00444F06"/>
    <w:rsid w:val="0044583D"/>
    <w:rsid w:val="00445F0B"/>
    <w:rsid w:val="00447362"/>
    <w:rsid w:val="004476B3"/>
    <w:rsid w:val="00447A1B"/>
    <w:rsid w:val="00447DE8"/>
    <w:rsid w:val="00450381"/>
    <w:rsid w:val="00450EC0"/>
    <w:rsid w:val="00451C47"/>
    <w:rsid w:val="00452088"/>
    <w:rsid w:val="00452310"/>
    <w:rsid w:val="004523D3"/>
    <w:rsid w:val="004525BA"/>
    <w:rsid w:val="004528B4"/>
    <w:rsid w:val="00452A69"/>
    <w:rsid w:val="00453EC8"/>
    <w:rsid w:val="0045468B"/>
    <w:rsid w:val="004546B5"/>
    <w:rsid w:val="004549AA"/>
    <w:rsid w:val="004549C8"/>
    <w:rsid w:val="00454A3F"/>
    <w:rsid w:val="00454AA1"/>
    <w:rsid w:val="004576FB"/>
    <w:rsid w:val="00457BFD"/>
    <w:rsid w:val="004609A4"/>
    <w:rsid w:val="004610F8"/>
    <w:rsid w:val="0046112E"/>
    <w:rsid w:val="004623F7"/>
    <w:rsid w:val="0046285E"/>
    <w:rsid w:val="00462906"/>
    <w:rsid w:val="0046296D"/>
    <w:rsid w:val="0046334C"/>
    <w:rsid w:val="00463803"/>
    <w:rsid w:val="0046395D"/>
    <w:rsid w:val="00464E45"/>
    <w:rsid w:val="004653A6"/>
    <w:rsid w:val="00465676"/>
    <w:rsid w:val="0046683A"/>
    <w:rsid w:val="00466DE6"/>
    <w:rsid w:val="004705BB"/>
    <w:rsid w:val="00470A7B"/>
    <w:rsid w:val="00471C72"/>
    <w:rsid w:val="004723B4"/>
    <w:rsid w:val="004726B3"/>
    <w:rsid w:val="00472B80"/>
    <w:rsid w:val="00473098"/>
    <w:rsid w:val="004739CC"/>
    <w:rsid w:val="004741D4"/>
    <w:rsid w:val="00474D6A"/>
    <w:rsid w:val="00475A60"/>
    <w:rsid w:val="00475E82"/>
    <w:rsid w:val="00477A38"/>
    <w:rsid w:val="00480F30"/>
    <w:rsid w:val="00481989"/>
    <w:rsid w:val="00481C1F"/>
    <w:rsid w:val="004840D8"/>
    <w:rsid w:val="00484433"/>
    <w:rsid w:val="0048493F"/>
    <w:rsid w:val="00484E5F"/>
    <w:rsid w:val="00485178"/>
    <w:rsid w:val="00485A12"/>
    <w:rsid w:val="004862CA"/>
    <w:rsid w:val="004866C2"/>
    <w:rsid w:val="004868A5"/>
    <w:rsid w:val="0049379D"/>
    <w:rsid w:val="004941FA"/>
    <w:rsid w:val="0049476C"/>
    <w:rsid w:val="004971FB"/>
    <w:rsid w:val="004A1AD5"/>
    <w:rsid w:val="004A1E6B"/>
    <w:rsid w:val="004A2630"/>
    <w:rsid w:val="004A461A"/>
    <w:rsid w:val="004A4882"/>
    <w:rsid w:val="004A60EF"/>
    <w:rsid w:val="004A7512"/>
    <w:rsid w:val="004A7A4A"/>
    <w:rsid w:val="004B0BE1"/>
    <w:rsid w:val="004B0E9F"/>
    <w:rsid w:val="004B243F"/>
    <w:rsid w:val="004B2EC2"/>
    <w:rsid w:val="004B3A4E"/>
    <w:rsid w:val="004B42DE"/>
    <w:rsid w:val="004B666B"/>
    <w:rsid w:val="004C022D"/>
    <w:rsid w:val="004C03DE"/>
    <w:rsid w:val="004C0896"/>
    <w:rsid w:val="004C285C"/>
    <w:rsid w:val="004C2E0B"/>
    <w:rsid w:val="004C3EB6"/>
    <w:rsid w:val="004C74B3"/>
    <w:rsid w:val="004C7DD1"/>
    <w:rsid w:val="004D0ECF"/>
    <w:rsid w:val="004D1208"/>
    <w:rsid w:val="004D1D21"/>
    <w:rsid w:val="004D3ACD"/>
    <w:rsid w:val="004D3F9B"/>
    <w:rsid w:val="004D5970"/>
    <w:rsid w:val="004D66F2"/>
    <w:rsid w:val="004D6CA5"/>
    <w:rsid w:val="004E16FA"/>
    <w:rsid w:val="004E23EE"/>
    <w:rsid w:val="004E268D"/>
    <w:rsid w:val="004E2BF9"/>
    <w:rsid w:val="004E4273"/>
    <w:rsid w:val="004E4D41"/>
    <w:rsid w:val="004E4DDA"/>
    <w:rsid w:val="004E5196"/>
    <w:rsid w:val="004E66A5"/>
    <w:rsid w:val="004E6DC6"/>
    <w:rsid w:val="004E74C9"/>
    <w:rsid w:val="004F0F93"/>
    <w:rsid w:val="004F1068"/>
    <w:rsid w:val="004F10F2"/>
    <w:rsid w:val="004F1813"/>
    <w:rsid w:val="004F1D44"/>
    <w:rsid w:val="004F223D"/>
    <w:rsid w:val="004F2431"/>
    <w:rsid w:val="004F56C1"/>
    <w:rsid w:val="004F658E"/>
    <w:rsid w:val="004F69B9"/>
    <w:rsid w:val="005002F8"/>
    <w:rsid w:val="00501019"/>
    <w:rsid w:val="0050110A"/>
    <w:rsid w:val="0050266D"/>
    <w:rsid w:val="0050334A"/>
    <w:rsid w:val="00503DF6"/>
    <w:rsid w:val="00504FF8"/>
    <w:rsid w:val="00506A0B"/>
    <w:rsid w:val="005077B1"/>
    <w:rsid w:val="00510038"/>
    <w:rsid w:val="00513999"/>
    <w:rsid w:val="00513B64"/>
    <w:rsid w:val="0051432B"/>
    <w:rsid w:val="0051538B"/>
    <w:rsid w:val="005170A6"/>
    <w:rsid w:val="00517DF7"/>
    <w:rsid w:val="005203E1"/>
    <w:rsid w:val="00520EBA"/>
    <w:rsid w:val="005242C4"/>
    <w:rsid w:val="00526848"/>
    <w:rsid w:val="00526A86"/>
    <w:rsid w:val="00526D57"/>
    <w:rsid w:val="00527411"/>
    <w:rsid w:val="00530544"/>
    <w:rsid w:val="00533452"/>
    <w:rsid w:val="00533757"/>
    <w:rsid w:val="00533E61"/>
    <w:rsid w:val="005361A2"/>
    <w:rsid w:val="00536380"/>
    <w:rsid w:val="00537793"/>
    <w:rsid w:val="00537CCA"/>
    <w:rsid w:val="005417E8"/>
    <w:rsid w:val="00542C3F"/>
    <w:rsid w:val="00543DEE"/>
    <w:rsid w:val="00544907"/>
    <w:rsid w:val="0054586C"/>
    <w:rsid w:val="0054588D"/>
    <w:rsid w:val="00545B81"/>
    <w:rsid w:val="00545CA3"/>
    <w:rsid w:val="00545F88"/>
    <w:rsid w:val="00547EFB"/>
    <w:rsid w:val="00550E0C"/>
    <w:rsid w:val="00551298"/>
    <w:rsid w:val="00553C1E"/>
    <w:rsid w:val="005540F7"/>
    <w:rsid w:val="00554172"/>
    <w:rsid w:val="005558DD"/>
    <w:rsid w:val="005566DC"/>
    <w:rsid w:val="00556EA4"/>
    <w:rsid w:val="00557450"/>
    <w:rsid w:val="00557667"/>
    <w:rsid w:val="005577F7"/>
    <w:rsid w:val="00557BB9"/>
    <w:rsid w:val="00557F6C"/>
    <w:rsid w:val="005601A9"/>
    <w:rsid w:val="005601AD"/>
    <w:rsid w:val="00560375"/>
    <w:rsid w:val="005615C6"/>
    <w:rsid w:val="005616C5"/>
    <w:rsid w:val="00561DF4"/>
    <w:rsid w:val="0056287D"/>
    <w:rsid w:val="005632D9"/>
    <w:rsid w:val="00563549"/>
    <w:rsid w:val="0056384E"/>
    <w:rsid w:val="00565316"/>
    <w:rsid w:val="0056691C"/>
    <w:rsid w:val="00570A8C"/>
    <w:rsid w:val="00570E69"/>
    <w:rsid w:val="00571961"/>
    <w:rsid w:val="00571AEF"/>
    <w:rsid w:val="005728EC"/>
    <w:rsid w:val="005734F9"/>
    <w:rsid w:val="00574F42"/>
    <w:rsid w:val="00574FE0"/>
    <w:rsid w:val="0057508F"/>
    <w:rsid w:val="0057575D"/>
    <w:rsid w:val="00575EC7"/>
    <w:rsid w:val="00576CBF"/>
    <w:rsid w:val="00577C1C"/>
    <w:rsid w:val="00577CE8"/>
    <w:rsid w:val="00583126"/>
    <w:rsid w:val="00584448"/>
    <w:rsid w:val="00584546"/>
    <w:rsid w:val="00584634"/>
    <w:rsid w:val="00584877"/>
    <w:rsid w:val="00584DE5"/>
    <w:rsid w:val="005855EA"/>
    <w:rsid w:val="00585F2E"/>
    <w:rsid w:val="00586797"/>
    <w:rsid w:val="00587028"/>
    <w:rsid w:val="005878FE"/>
    <w:rsid w:val="00587A8F"/>
    <w:rsid w:val="00590B0C"/>
    <w:rsid w:val="00590D9C"/>
    <w:rsid w:val="005938CE"/>
    <w:rsid w:val="00594AAE"/>
    <w:rsid w:val="00595C8E"/>
    <w:rsid w:val="00596B95"/>
    <w:rsid w:val="00596ECC"/>
    <w:rsid w:val="00597F58"/>
    <w:rsid w:val="005A411A"/>
    <w:rsid w:val="005A4320"/>
    <w:rsid w:val="005A62D9"/>
    <w:rsid w:val="005B015F"/>
    <w:rsid w:val="005B2483"/>
    <w:rsid w:val="005B4188"/>
    <w:rsid w:val="005B423A"/>
    <w:rsid w:val="005B4502"/>
    <w:rsid w:val="005B4FD4"/>
    <w:rsid w:val="005B7A67"/>
    <w:rsid w:val="005C0028"/>
    <w:rsid w:val="005C4BA8"/>
    <w:rsid w:val="005C4C69"/>
    <w:rsid w:val="005C50CD"/>
    <w:rsid w:val="005C5476"/>
    <w:rsid w:val="005C62B6"/>
    <w:rsid w:val="005D254E"/>
    <w:rsid w:val="005D2743"/>
    <w:rsid w:val="005D5FC3"/>
    <w:rsid w:val="005E29B1"/>
    <w:rsid w:val="005E4CF7"/>
    <w:rsid w:val="005E6557"/>
    <w:rsid w:val="005F268D"/>
    <w:rsid w:val="005F3700"/>
    <w:rsid w:val="005F3963"/>
    <w:rsid w:val="005F42D8"/>
    <w:rsid w:val="005F4B5B"/>
    <w:rsid w:val="005F4FAC"/>
    <w:rsid w:val="005F5009"/>
    <w:rsid w:val="005F500C"/>
    <w:rsid w:val="005F5292"/>
    <w:rsid w:val="005F7549"/>
    <w:rsid w:val="0060080D"/>
    <w:rsid w:val="00602810"/>
    <w:rsid w:val="006028A7"/>
    <w:rsid w:val="00603EE1"/>
    <w:rsid w:val="00605D4B"/>
    <w:rsid w:val="00607D78"/>
    <w:rsid w:val="00607E3F"/>
    <w:rsid w:val="00612310"/>
    <w:rsid w:val="00612CF5"/>
    <w:rsid w:val="00613E7C"/>
    <w:rsid w:val="00615B3D"/>
    <w:rsid w:val="00615C86"/>
    <w:rsid w:val="00615FF5"/>
    <w:rsid w:val="00616381"/>
    <w:rsid w:val="0061685D"/>
    <w:rsid w:val="006178D1"/>
    <w:rsid w:val="006208C0"/>
    <w:rsid w:val="00622304"/>
    <w:rsid w:val="00623E99"/>
    <w:rsid w:val="00624488"/>
    <w:rsid w:val="00625096"/>
    <w:rsid w:val="00626420"/>
    <w:rsid w:val="0062706A"/>
    <w:rsid w:val="00631475"/>
    <w:rsid w:val="006328F3"/>
    <w:rsid w:val="006333D0"/>
    <w:rsid w:val="006336C2"/>
    <w:rsid w:val="00634580"/>
    <w:rsid w:val="0063504B"/>
    <w:rsid w:val="00636F9F"/>
    <w:rsid w:val="006373AC"/>
    <w:rsid w:val="00640B6B"/>
    <w:rsid w:val="00640BA6"/>
    <w:rsid w:val="006422AF"/>
    <w:rsid w:val="00642D46"/>
    <w:rsid w:val="00643FDF"/>
    <w:rsid w:val="00644EE9"/>
    <w:rsid w:val="0064642E"/>
    <w:rsid w:val="0065058D"/>
    <w:rsid w:val="0065073C"/>
    <w:rsid w:val="0065220D"/>
    <w:rsid w:val="006525E1"/>
    <w:rsid w:val="00653400"/>
    <w:rsid w:val="006534AE"/>
    <w:rsid w:val="006540F1"/>
    <w:rsid w:val="00654A0B"/>
    <w:rsid w:val="00654FEE"/>
    <w:rsid w:val="0065550E"/>
    <w:rsid w:val="006563DD"/>
    <w:rsid w:val="00656A6D"/>
    <w:rsid w:val="00657563"/>
    <w:rsid w:val="0065786E"/>
    <w:rsid w:val="00657FCB"/>
    <w:rsid w:val="00660FA4"/>
    <w:rsid w:val="00661852"/>
    <w:rsid w:val="006620F1"/>
    <w:rsid w:val="00663058"/>
    <w:rsid w:val="00663C1A"/>
    <w:rsid w:val="00663CF0"/>
    <w:rsid w:val="00664983"/>
    <w:rsid w:val="00665EBA"/>
    <w:rsid w:val="0066640D"/>
    <w:rsid w:val="006664B3"/>
    <w:rsid w:val="006672CD"/>
    <w:rsid w:val="006674C0"/>
    <w:rsid w:val="006708FE"/>
    <w:rsid w:val="006715DC"/>
    <w:rsid w:val="00671E09"/>
    <w:rsid w:val="006725ED"/>
    <w:rsid w:val="00672963"/>
    <w:rsid w:val="00672FF4"/>
    <w:rsid w:val="00673181"/>
    <w:rsid w:val="00673289"/>
    <w:rsid w:val="00675AAF"/>
    <w:rsid w:val="00676B9F"/>
    <w:rsid w:val="00677941"/>
    <w:rsid w:val="0067794D"/>
    <w:rsid w:val="006826EB"/>
    <w:rsid w:val="00682805"/>
    <w:rsid w:val="006844B9"/>
    <w:rsid w:val="00685009"/>
    <w:rsid w:val="00685531"/>
    <w:rsid w:val="006857AD"/>
    <w:rsid w:val="00691305"/>
    <w:rsid w:val="00691FBA"/>
    <w:rsid w:val="00695464"/>
    <w:rsid w:val="00697D2D"/>
    <w:rsid w:val="006A06E7"/>
    <w:rsid w:val="006A1636"/>
    <w:rsid w:val="006A1B81"/>
    <w:rsid w:val="006A37F0"/>
    <w:rsid w:val="006A3E36"/>
    <w:rsid w:val="006A4A7A"/>
    <w:rsid w:val="006A7C0B"/>
    <w:rsid w:val="006B17F5"/>
    <w:rsid w:val="006B19D5"/>
    <w:rsid w:val="006B20DB"/>
    <w:rsid w:val="006B244A"/>
    <w:rsid w:val="006B24C6"/>
    <w:rsid w:val="006B2ABA"/>
    <w:rsid w:val="006B376C"/>
    <w:rsid w:val="006B3F6A"/>
    <w:rsid w:val="006B62FC"/>
    <w:rsid w:val="006B7547"/>
    <w:rsid w:val="006C025C"/>
    <w:rsid w:val="006C16FB"/>
    <w:rsid w:val="006C47AA"/>
    <w:rsid w:val="006C4AF2"/>
    <w:rsid w:val="006C4D97"/>
    <w:rsid w:val="006C5D30"/>
    <w:rsid w:val="006C6A38"/>
    <w:rsid w:val="006D00F9"/>
    <w:rsid w:val="006D15AD"/>
    <w:rsid w:val="006D1CFC"/>
    <w:rsid w:val="006D30B7"/>
    <w:rsid w:val="006D30DC"/>
    <w:rsid w:val="006D3689"/>
    <w:rsid w:val="006D3D67"/>
    <w:rsid w:val="006D4BD5"/>
    <w:rsid w:val="006D4D7D"/>
    <w:rsid w:val="006D642D"/>
    <w:rsid w:val="006D6B8B"/>
    <w:rsid w:val="006D7DC0"/>
    <w:rsid w:val="006E00E5"/>
    <w:rsid w:val="006E02B5"/>
    <w:rsid w:val="006E09CD"/>
    <w:rsid w:val="006E0CAE"/>
    <w:rsid w:val="006E0F13"/>
    <w:rsid w:val="006E1290"/>
    <w:rsid w:val="006E169A"/>
    <w:rsid w:val="006E325D"/>
    <w:rsid w:val="006E42C0"/>
    <w:rsid w:val="006E4F0E"/>
    <w:rsid w:val="006E53B8"/>
    <w:rsid w:val="006E5739"/>
    <w:rsid w:val="006E59A6"/>
    <w:rsid w:val="006E7820"/>
    <w:rsid w:val="006E7849"/>
    <w:rsid w:val="006F0023"/>
    <w:rsid w:val="006F104D"/>
    <w:rsid w:val="006F184E"/>
    <w:rsid w:val="006F1B85"/>
    <w:rsid w:val="006F1F09"/>
    <w:rsid w:val="006F291F"/>
    <w:rsid w:val="006F299F"/>
    <w:rsid w:val="006F2BDD"/>
    <w:rsid w:val="006F2CB8"/>
    <w:rsid w:val="006F2ED6"/>
    <w:rsid w:val="006F3201"/>
    <w:rsid w:val="006F3FB1"/>
    <w:rsid w:val="006F47E7"/>
    <w:rsid w:val="006F4924"/>
    <w:rsid w:val="006F73EB"/>
    <w:rsid w:val="006F74CA"/>
    <w:rsid w:val="006F74F2"/>
    <w:rsid w:val="006F75E1"/>
    <w:rsid w:val="006F7B74"/>
    <w:rsid w:val="007003B2"/>
    <w:rsid w:val="00700A86"/>
    <w:rsid w:val="00701E88"/>
    <w:rsid w:val="00704433"/>
    <w:rsid w:val="007049D8"/>
    <w:rsid w:val="00705883"/>
    <w:rsid w:val="007105DD"/>
    <w:rsid w:val="00711F12"/>
    <w:rsid w:val="00711F85"/>
    <w:rsid w:val="0071340A"/>
    <w:rsid w:val="00714019"/>
    <w:rsid w:val="00715984"/>
    <w:rsid w:val="00715B55"/>
    <w:rsid w:val="00715BE0"/>
    <w:rsid w:val="00716EB7"/>
    <w:rsid w:val="0072077C"/>
    <w:rsid w:val="007213C9"/>
    <w:rsid w:val="00722C3F"/>
    <w:rsid w:val="00723EB3"/>
    <w:rsid w:val="007241DC"/>
    <w:rsid w:val="007242AC"/>
    <w:rsid w:val="00724708"/>
    <w:rsid w:val="007251C7"/>
    <w:rsid w:val="007258C6"/>
    <w:rsid w:val="0072659E"/>
    <w:rsid w:val="00726852"/>
    <w:rsid w:val="00726A24"/>
    <w:rsid w:val="00727034"/>
    <w:rsid w:val="00727E77"/>
    <w:rsid w:val="007305D6"/>
    <w:rsid w:val="00730809"/>
    <w:rsid w:val="00731C44"/>
    <w:rsid w:val="00732634"/>
    <w:rsid w:val="00732744"/>
    <w:rsid w:val="00735331"/>
    <w:rsid w:val="00741581"/>
    <w:rsid w:val="00741BBE"/>
    <w:rsid w:val="00742115"/>
    <w:rsid w:val="00746751"/>
    <w:rsid w:val="00747944"/>
    <w:rsid w:val="00747B00"/>
    <w:rsid w:val="007519C6"/>
    <w:rsid w:val="00751CB6"/>
    <w:rsid w:val="00752D9F"/>
    <w:rsid w:val="007539D2"/>
    <w:rsid w:val="007565C3"/>
    <w:rsid w:val="007567BF"/>
    <w:rsid w:val="007569E7"/>
    <w:rsid w:val="00756CAB"/>
    <w:rsid w:val="00757820"/>
    <w:rsid w:val="00757996"/>
    <w:rsid w:val="0076003F"/>
    <w:rsid w:val="007606DA"/>
    <w:rsid w:val="00761D3A"/>
    <w:rsid w:val="00761F56"/>
    <w:rsid w:val="0076216F"/>
    <w:rsid w:val="00762669"/>
    <w:rsid w:val="00762BE9"/>
    <w:rsid w:val="00762D28"/>
    <w:rsid w:val="0076375B"/>
    <w:rsid w:val="00763EFD"/>
    <w:rsid w:val="00764A2D"/>
    <w:rsid w:val="00764B9E"/>
    <w:rsid w:val="00765113"/>
    <w:rsid w:val="00767472"/>
    <w:rsid w:val="007677B4"/>
    <w:rsid w:val="00767BA8"/>
    <w:rsid w:val="00767D98"/>
    <w:rsid w:val="007706EB"/>
    <w:rsid w:val="0077124F"/>
    <w:rsid w:val="00771427"/>
    <w:rsid w:val="007717FE"/>
    <w:rsid w:val="0077386D"/>
    <w:rsid w:val="0077575C"/>
    <w:rsid w:val="007758A1"/>
    <w:rsid w:val="00776F85"/>
    <w:rsid w:val="0078119D"/>
    <w:rsid w:val="0078394B"/>
    <w:rsid w:val="00784048"/>
    <w:rsid w:val="0078692E"/>
    <w:rsid w:val="00786944"/>
    <w:rsid w:val="00786F87"/>
    <w:rsid w:val="00787330"/>
    <w:rsid w:val="00791F15"/>
    <w:rsid w:val="00792171"/>
    <w:rsid w:val="00792CA0"/>
    <w:rsid w:val="00793F01"/>
    <w:rsid w:val="00794FD0"/>
    <w:rsid w:val="00795E12"/>
    <w:rsid w:val="00796A1D"/>
    <w:rsid w:val="00796B59"/>
    <w:rsid w:val="0079709D"/>
    <w:rsid w:val="007A06AF"/>
    <w:rsid w:val="007A0DC8"/>
    <w:rsid w:val="007A3432"/>
    <w:rsid w:val="007A5A81"/>
    <w:rsid w:val="007A5D0A"/>
    <w:rsid w:val="007A6D57"/>
    <w:rsid w:val="007A7C61"/>
    <w:rsid w:val="007B0B54"/>
    <w:rsid w:val="007B60F7"/>
    <w:rsid w:val="007B61D3"/>
    <w:rsid w:val="007B69F5"/>
    <w:rsid w:val="007B6B9D"/>
    <w:rsid w:val="007B7277"/>
    <w:rsid w:val="007B7E44"/>
    <w:rsid w:val="007C198F"/>
    <w:rsid w:val="007C3364"/>
    <w:rsid w:val="007C3E89"/>
    <w:rsid w:val="007C4972"/>
    <w:rsid w:val="007C554B"/>
    <w:rsid w:val="007C5B80"/>
    <w:rsid w:val="007C636D"/>
    <w:rsid w:val="007C6728"/>
    <w:rsid w:val="007C76D2"/>
    <w:rsid w:val="007C7CC8"/>
    <w:rsid w:val="007D0DA5"/>
    <w:rsid w:val="007D189E"/>
    <w:rsid w:val="007D25FF"/>
    <w:rsid w:val="007D40F8"/>
    <w:rsid w:val="007D54CF"/>
    <w:rsid w:val="007D78AA"/>
    <w:rsid w:val="007D79C7"/>
    <w:rsid w:val="007E0C94"/>
    <w:rsid w:val="007E16CA"/>
    <w:rsid w:val="007E18AD"/>
    <w:rsid w:val="007E2B72"/>
    <w:rsid w:val="007E2FDC"/>
    <w:rsid w:val="007E4565"/>
    <w:rsid w:val="007E5D26"/>
    <w:rsid w:val="007E686E"/>
    <w:rsid w:val="007E6928"/>
    <w:rsid w:val="007E75FD"/>
    <w:rsid w:val="007F0C7F"/>
    <w:rsid w:val="007F16B1"/>
    <w:rsid w:val="007F2413"/>
    <w:rsid w:val="007F24DC"/>
    <w:rsid w:val="007F3D94"/>
    <w:rsid w:val="007F4293"/>
    <w:rsid w:val="007F4A82"/>
    <w:rsid w:val="007F5D5D"/>
    <w:rsid w:val="007F5F7E"/>
    <w:rsid w:val="007F68EB"/>
    <w:rsid w:val="007F76FB"/>
    <w:rsid w:val="007F7E9B"/>
    <w:rsid w:val="00800E87"/>
    <w:rsid w:val="008026E0"/>
    <w:rsid w:val="00802E50"/>
    <w:rsid w:val="008033E6"/>
    <w:rsid w:val="0080428C"/>
    <w:rsid w:val="00804935"/>
    <w:rsid w:val="00805FB3"/>
    <w:rsid w:val="0080790F"/>
    <w:rsid w:val="008079F9"/>
    <w:rsid w:val="00807CFA"/>
    <w:rsid w:val="00810F5B"/>
    <w:rsid w:val="00811E9F"/>
    <w:rsid w:val="00811F14"/>
    <w:rsid w:val="00812159"/>
    <w:rsid w:val="00814446"/>
    <w:rsid w:val="0081465A"/>
    <w:rsid w:val="00814FB6"/>
    <w:rsid w:val="008151B7"/>
    <w:rsid w:val="008155C0"/>
    <w:rsid w:val="008155F5"/>
    <w:rsid w:val="00816226"/>
    <w:rsid w:val="0081705E"/>
    <w:rsid w:val="0081790E"/>
    <w:rsid w:val="008203FA"/>
    <w:rsid w:val="0082051C"/>
    <w:rsid w:val="008209C9"/>
    <w:rsid w:val="00820AFD"/>
    <w:rsid w:val="00820D2E"/>
    <w:rsid w:val="008211CB"/>
    <w:rsid w:val="00821B07"/>
    <w:rsid w:val="00821BE8"/>
    <w:rsid w:val="00823D39"/>
    <w:rsid w:val="008246E7"/>
    <w:rsid w:val="00825569"/>
    <w:rsid w:val="008257A9"/>
    <w:rsid w:val="008258E4"/>
    <w:rsid w:val="00825C36"/>
    <w:rsid w:val="00825E83"/>
    <w:rsid w:val="00827206"/>
    <w:rsid w:val="00831715"/>
    <w:rsid w:val="008319E8"/>
    <w:rsid w:val="0083373F"/>
    <w:rsid w:val="00834A38"/>
    <w:rsid w:val="00835025"/>
    <w:rsid w:val="00835068"/>
    <w:rsid w:val="0083564D"/>
    <w:rsid w:val="0084101E"/>
    <w:rsid w:val="00841B02"/>
    <w:rsid w:val="00841CD8"/>
    <w:rsid w:val="008423A5"/>
    <w:rsid w:val="0084400B"/>
    <w:rsid w:val="00844448"/>
    <w:rsid w:val="008452E0"/>
    <w:rsid w:val="0084702F"/>
    <w:rsid w:val="008510DA"/>
    <w:rsid w:val="00852A69"/>
    <w:rsid w:val="00853900"/>
    <w:rsid w:val="008544AD"/>
    <w:rsid w:val="00854EA4"/>
    <w:rsid w:val="008569DB"/>
    <w:rsid w:val="00857357"/>
    <w:rsid w:val="00860704"/>
    <w:rsid w:val="00860ECE"/>
    <w:rsid w:val="00861410"/>
    <w:rsid w:val="00861C25"/>
    <w:rsid w:val="008629EE"/>
    <w:rsid w:val="00862AF9"/>
    <w:rsid w:val="008668CB"/>
    <w:rsid w:val="00867353"/>
    <w:rsid w:val="0087093B"/>
    <w:rsid w:val="00871054"/>
    <w:rsid w:val="00872BF7"/>
    <w:rsid w:val="00872FA9"/>
    <w:rsid w:val="0087433B"/>
    <w:rsid w:val="00876581"/>
    <w:rsid w:val="0087670D"/>
    <w:rsid w:val="0087725A"/>
    <w:rsid w:val="00880694"/>
    <w:rsid w:val="00881C1B"/>
    <w:rsid w:val="0088465A"/>
    <w:rsid w:val="008847AF"/>
    <w:rsid w:val="00885147"/>
    <w:rsid w:val="00885471"/>
    <w:rsid w:val="0088660C"/>
    <w:rsid w:val="00886DE8"/>
    <w:rsid w:val="00886F1E"/>
    <w:rsid w:val="00887035"/>
    <w:rsid w:val="00887FBF"/>
    <w:rsid w:val="00890FEB"/>
    <w:rsid w:val="0089103B"/>
    <w:rsid w:val="0089344F"/>
    <w:rsid w:val="0089492F"/>
    <w:rsid w:val="00894E34"/>
    <w:rsid w:val="00894F8F"/>
    <w:rsid w:val="00897185"/>
    <w:rsid w:val="00897908"/>
    <w:rsid w:val="008A0F7A"/>
    <w:rsid w:val="008A16F3"/>
    <w:rsid w:val="008A36E1"/>
    <w:rsid w:val="008A3B3B"/>
    <w:rsid w:val="008A3B5A"/>
    <w:rsid w:val="008A3E76"/>
    <w:rsid w:val="008A416E"/>
    <w:rsid w:val="008A447F"/>
    <w:rsid w:val="008A5499"/>
    <w:rsid w:val="008A592B"/>
    <w:rsid w:val="008A61A4"/>
    <w:rsid w:val="008A66E0"/>
    <w:rsid w:val="008A693E"/>
    <w:rsid w:val="008A7A19"/>
    <w:rsid w:val="008B0CAB"/>
    <w:rsid w:val="008B3063"/>
    <w:rsid w:val="008B3AFE"/>
    <w:rsid w:val="008B3BBE"/>
    <w:rsid w:val="008B46D4"/>
    <w:rsid w:val="008B4C0E"/>
    <w:rsid w:val="008B5341"/>
    <w:rsid w:val="008B6E4D"/>
    <w:rsid w:val="008B7945"/>
    <w:rsid w:val="008C10DB"/>
    <w:rsid w:val="008C1768"/>
    <w:rsid w:val="008C1DC3"/>
    <w:rsid w:val="008C273E"/>
    <w:rsid w:val="008C2F08"/>
    <w:rsid w:val="008C3443"/>
    <w:rsid w:val="008C4C45"/>
    <w:rsid w:val="008D1C37"/>
    <w:rsid w:val="008D1C96"/>
    <w:rsid w:val="008D309E"/>
    <w:rsid w:val="008D37DC"/>
    <w:rsid w:val="008D3E45"/>
    <w:rsid w:val="008D4090"/>
    <w:rsid w:val="008D48C5"/>
    <w:rsid w:val="008D5C5C"/>
    <w:rsid w:val="008D66C8"/>
    <w:rsid w:val="008E0986"/>
    <w:rsid w:val="008E0F56"/>
    <w:rsid w:val="008E11BA"/>
    <w:rsid w:val="008E1217"/>
    <w:rsid w:val="008E227F"/>
    <w:rsid w:val="008E296F"/>
    <w:rsid w:val="008E455E"/>
    <w:rsid w:val="008E48A2"/>
    <w:rsid w:val="008E4AB9"/>
    <w:rsid w:val="008E5CF0"/>
    <w:rsid w:val="008E649B"/>
    <w:rsid w:val="008E6785"/>
    <w:rsid w:val="008E72F0"/>
    <w:rsid w:val="008E7536"/>
    <w:rsid w:val="008E7A8C"/>
    <w:rsid w:val="008E7E0F"/>
    <w:rsid w:val="008F00B1"/>
    <w:rsid w:val="008F0BAF"/>
    <w:rsid w:val="008F5CC9"/>
    <w:rsid w:val="008F60C5"/>
    <w:rsid w:val="008F6411"/>
    <w:rsid w:val="008F6479"/>
    <w:rsid w:val="008F7AA9"/>
    <w:rsid w:val="008F7FCC"/>
    <w:rsid w:val="009018A6"/>
    <w:rsid w:val="00901BD6"/>
    <w:rsid w:val="0090208E"/>
    <w:rsid w:val="00904989"/>
    <w:rsid w:val="00905BD0"/>
    <w:rsid w:val="0090642D"/>
    <w:rsid w:val="00906C10"/>
    <w:rsid w:val="009126E7"/>
    <w:rsid w:val="00913D80"/>
    <w:rsid w:val="0091514A"/>
    <w:rsid w:val="00915763"/>
    <w:rsid w:val="009163B0"/>
    <w:rsid w:val="009172C5"/>
    <w:rsid w:val="009177BC"/>
    <w:rsid w:val="00917BF6"/>
    <w:rsid w:val="009208BC"/>
    <w:rsid w:val="0092128A"/>
    <w:rsid w:val="00922E8C"/>
    <w:rsid w:val="009232C5"/>
    <w:rsid w:val="00923BEA"/>
    <w:rsid w:val="0092406A"/>
    <w:rsid w:val="00924325"/>
    <w:rsid w:val="00924C52"/>
    <w:rsid w:val="00924DFF"/>
    <w:rsid w:val="00926580"/>
    <w:rsid w:val="00927141"/>
    <w:rsid w:val="00927D14"/>
    <w:rsid w:val="00930EFF"/>
    <w:rsid w:val="00931D90"/>
    <w:rsid w:val="009320B9"/>
    <w:rsid w:val="00933DCF"/>
    <w:rsid w:val="00936223"/>
    <w:rsid w:val="00936CDD"/>
    <w:rsid w:val="00937131"/>
    <w:rsid w:val="00937558"/>
    <w:rsid w:val="00941767"/>
    <w:rsid w:val="00941A72"/>
    <w:rsid w:val="00941ECB"/>
    <w:rsid w:val="009421C0"/>
    <w:rsid w:val="0094238A"/>
    <w:rsid w:val="00943A1B"/>
    <w:rsid w:val="00943E27"/>
    <w:rsid w:val="009444A3"/>
    <w:rsid w:val="00944697"/>
    <w:rsid w:val="00944B15"/>
    <w:rsid w:val="00947A0A"/>
    <w:rsid w:val="00947F46"/>
    <w:rsid w:val="00951BB6"/>
    <w:rsid w:val="0095288A"/>
    <w:rsid w:val="00953505"/>
    <w:rsid w:val="00954B4C"/>
    <w:rsid w:val="00955D08"/>
    <w:rsid w:val="00955DD5"/>
    <w:rsid w:val="00955E85"/>
    <w:rsid w:val="0095616A"/>
    <w:rsid w:val="00956439"/>
    <w:rsid w:val="00957BF3"/>
    <w:rsid w:val="00960D1B"/>
    <w:rsid w:val="00960E6F"/>
    <w:rsid w:val="00962513"/>
    <w:rsid w:val="0096307F"/>
    <w:rsid w:val="00963407"/>
    <w:rsid w:val="009709CE"/>
    <w:rsid w:val="00970B15"/>
    <w:rsid w:val="00972740"/>
    <w:rsid w:val="0097294D"/>
    <w:rsid w:val="009732F4"/>
    <w:rsid w:val="009749B1"/>
    <w:rsid w:val="00976364"/>
    <w:rsid w:val="0097742E"/>
    <w:rsid w:val="00981475"/>
    <w:rsid w:val="00981EA8"/>
    <w:rsid w:val="00983492"/>
    <w:rsid w:val="009834FA"/>
    <w:rsid w:val="009835ED"/>
    <w:rsid w:val="009836D2"/>
    <w:rsid w:val="009837D3"/>
    <w:rsid w:val="0098389B"/>
    <w:rsid w:val="00983B8B"/>
    <w:rsid w:val="0098453A"/>
    <w:rsid w:val="00985FAB"/>
    <w:rsid w:val="00986B57"/>
    <w:rsid w:val="00987680"/>
    <w:rsid w:val="00990231"/>
    <w:rsid w:val="00990878"/>
    <w:rsid w:val="00990BAA"/>
    <w:rsid w:val="009910D6"/>
    <w:rsid w:val="00993342"/>
    <w:rsid w:val="00993EB1"/>
    <w:rsid w:val="00993FF7"/>
    <w:rsid w:val="00995D55"/>
    <w:rsid w:val="00996890"/>
    <w:rsid w:val="0099700B"/>
    <w:rsid w:val="009978DB"/>
    <w:rsid w:val="009A2CB2"/>
    <w:rsid w:val="009A37E7"/>
    <w:rsid w:val="009A536A"/>
    <w:rsid w:val="009A6614"/>
    <w:rsid w:val="009A6B75"/>
    <w:rsid w:val="009A6D69"/>
    <w:rsid w:val="009B0411"/>
    <w:rsid w:val="009B1064"/>
    <w:rsid w:val="009B1096"/>
    <w:rsid w:val="009B26B8"/>
    <w:rsid w:val="009B42AA"/>
    <w:rsid w:val="009B49C9"/>
    <w:rsid w:val="009B6458"/>
    <w:rsid w:val="009B66F6"/>
    <w:rsid w:val="009C0443"/>
    <w:rsid w:val="009C137C"/>
    <w:rsid w:val="009C16B2"/>
    <w:rsid w:val="009C1C7E"/>
    <w:rsid w:val="009C2B5F"/>
    <w:rsid w:val="009C3AF9"/>
    <w:rsid w:val="009C52BB"/>
    <w:rsid w:val="009C586A"/>
    <w:rsid w:val="009C59BE"/>
    <w:rsid w:val="009C6BCC"/>
    <w:rsid w:val="009C6DCF"/>
    <w:rsid w:val="009C7768"/>
    <w:rsid w:val="009C7C1E"/>
    <w:rsid w:val="009D18DA"/>
    <w:rsid w:val="009D235B"/>
    <w:rsid w:val="009D2ED8"/>
    <w:rsid w:val="009D2F4C"/>
    <w:rsid w:val="009D386E"/>
    <w:rsid w:val="009D5095"/>
    <w:rsid w:val="009D5DC0"/>
    <w:rsid w:val="009D7F90"/>
    <w:rsid w:val="009E13D2"/>
    <w:rsid w:val="009E1794"/>
    <w:rsid w:val="009E212E"/>
    <w:rsid w:val="009E2C35"/>
    <w:rsid w:val="009E3CAA"/>
    <w:rsid w:val="009E4EE3"/>
    <w:rsid w:val="009E5C65"/>
    <w:rsid w:val="009E64D5"/>
    <w:rsid w:val="009E696C"/>
    <w:rsid w:val="009E6AAD"/>
    <w:rsid w:val="009F0A8F"/>
    <w:rsid w:val="009F38F3"/>
    <w:rsid w:val="009F3A13"/>
    <w:rsid w:val="00A0379B"/>
    <w:rsid w:val="00A0397F"/>
    <w:rsid w:val="00A03BF0"/>
    <w:rsid w:val="00A03CBA"/>
    <w:rsid w:val="00A0435A"/>
    <w:rsid w:val="00A051D9"/>
    <w:rsid w:val="00A0646A"/>
    <w:rsid w:val="00A06838"/>
    <w:rsid w:val="00A07088"/>
    <w:rsid w:val="00A11680"/>
    <w:rsid w:val="00A1215F"/>
    <w:rsid w:val="00A12210"/>
    <w:rsid w:val="00A1375F"/>
    <w:rsid w:val="00A1398F"/>
    <w:rsid w:val="00A13F83"/>
    <w:rsid w:val="00A14C17"/>
    <w:rsid w:val="00A14F77"/>
    <w:rsid w:val="00A1543A"/>
    <w:rsid w:val="00A1576B"/>
    <w:rsid w:val="00A16BF8"/>
    <w:rsid w:val="00A20784"/>
    <w:rsid w:val="00A20A0C"/>
    <w:rsid w:val="00A21AB6"/>
    <w:rsid w:val="00A23BD7"/>
    <w:rsid w:val="00A25F14"/>
    <w:rsid w:val="00A26D45"/>
    <w:rsid w:val="00A26ED2"/>
    <w:rsid w:val="00A2772A"/>
    <w:rsid w:val="00A31714"/>
    <w:rsid w:val="00A32F44"/>
    <w:rsid w:val="00A34D35"/>
    <w:rsid w:val="00A37015"/>
    <w:rsid w:val="00A3754A"/>
    <w:rsid w:val="00A37B75"/>
    <w:rsid w:val="00A37E61"/>
    <w:rsid w:val="00A37F54"/>
    <w:rsid w:val="00A40093"/>
    <w:rsid w:val="00A4010B"/>
    <w:rsid w:val="00A41764"/>
    <w:rsid w:val="00A44158"/>
    <w:rsid w:val="00A444B5"/>
    <w:rsid w:val="00A44CDE"/>
    <w:rsid w:val="00A46276"/>
    <w:rsid w:val="00A46521"/>
    <w:rsid w:val="00A46A1A"/>
    <w:rsid w:val="00A4747F"/>
    <w:rsid w:val="00A47BBF"/>
    <w:rsid w:val="00A50A17"/>
    <w:rsid w:val="00A51CF8"/>
    <w:rsid w:val="00A51D2B"/>
    <w:rsid w:val="00A51F67"/>
    <w:rsid w:val="00A523D0"/>
    <w:rsid w:val="00A523E7"/>
    <w:rsid w:val="00A52685"/>
    <w:rsid w:val="00A530A8"/>
    <w:rsid w:val="00A530EC"/>
    <w:rsid w:val="00A5360F"/>
    <w:rsid w:val="00A53751"/>
    <w:rsid w:val="00A54932"/>
    <w:rsid w:val="00A56333"/>
    <w:rsid w:val="00A56648"/>
    <w:rsid w:val="00A56E39"/>
    <w:rsid w:val="00A57C31"/>
    <w:rsid w:val="00A60C80"/>
    <w:rsid w:val="00A61440"/>
    <w:rsid w:val="00A62DF2"/>
    <w:rsid w:val="00A64198"/>
    <w:rsid w:val="00A6546E"/>
    <w:rsid w:val="00A658EE"/>
    <w:rsid w:val="00A65FCA"/>
    <w:rsid w:val="00A66159"/>
    <w:rsid w:val="00A669F9"/>
    <w:rsid w:val="00A66DC5"/>
    <w:rsid w:val="00A67209"/>
    <w:rsid w:val="00A708D5"/>
    <w:rsid w:val="00A716E4"/>
    <w:rsid w:val="00A71851"/>
    <w:rsid w:val="00A71CA5"/>
    <w:rsid w:val="00A7274F"/>
    <w:rsid w:val="00A75275"/>
    <w:rsid w:val="00A80055"/>
    <w:rsid w:val="00A806D3"/>
    <w:rsid w:val="00A8075C"/>
    <w:rsid w:val="00A8153B"/>
    <w:rsid w:val="00A823DB"/>
    <w:rsid w:val="00A829BB"/>
    <w:rsid w:val="00A831D1"/>
    <w:rsid w:val="00A83C1D"/>
    <w:rsid w:val="00A84A39"/>
    <w:rsid w:val="00A84E4C"/>
    <w:rsid w:val="00A85356"/>
    <w:rsid w:val="00A85C51"/>
    <w:rsid w:val="00A86C78"/>
    <w:rsid w:val="00A86CB8"/>
    <w:rsid w:val="00A873B6"/>
    <w:rsid w:val="00A87C6F"/>
    <w:rsid w:val="00A903E1"/>
    <w:rsid w:val="00A90CC4"/>
    <w:rsid w:val="00A923FC"/>
    <w:rsid w:val="00A9329F"/>
    <w:rsid w:val="00A940E3"/>
    <w:rsid w:val="00A94D0C"/>
    <w:rsid w:val="00A94E72"/>
    <w:rsid w:val="00A96018"/>
    <w:rsid w:val="00A96E05"/>
    <w:rsid w:val="00A97573"/>
    <w:rsid w:val="00A9794E"/>
    <w:rsid w:val="00AA173E"/>
    <w:rsid w:val="00AA3F61"/>
    <w:rsid w:val="00AA43E1"/>
    <w:rsid w:val="00AA4A03"/>
    <w:rsid w:val="00AA54F0"/>
    <w:rsid w:val="00AA5B14"/>
    <w:rsid w:val="00AA61A9"/>
    <w:rsid w:val="00AA694D"/>
    <w:rsid w:val="00AB04B1"/>
    <w:rsid w:val="00AB1292"/>
    <w:rsid w:val="00AB1820"/>
    <w:rsid w:val="00AB3BDD"/>
    <w:rsid w:val="00AB4B2B"/>
    <w:rsid w:val="00AB56C4"/>
    <w:rsid w:val="00AB699F"/>
    <w:rsid w:val="00AC05A7"/>
    <w:rsid w:val="00AC10F3"/>
    <w:rsid w:val="00AC18B1"/>
    <w:rsid w:val="00AC4A21"/>
    <w:rsid w:val="00AC5941"/>
    <w:rsid w:val="00AC5B0F"/>
    <w:rsid w:val="00AC7D7A"/>
    <w:rsid w:val="00AD031A"/>
    <w:rsid w:val="00AD1060"/>
    <w:rsid w:val="00AD1CFE"/>
    <w:rsid w:val="00AD202D"/>
    <w:rsid w:val="00AD235E"/>
    <w:rsid w:val="00AD28E2"/>
    <w:rsid w:val="00AD3B84"/>
    <w:rsid w:val="00AD579B"/>
    <w:rsid w:val="00AD69FB"/>
    <w:rsid w:val="00AD70AA"/>
    <w:rsid w:val="00AE097B"/>
    <w:rsid w:val="00AE0D9D"/>
    <w:rsid w:val="00AE0E0C"/>
    <w:rsid w:val="00AE32B9"/>
    <w:rsid w:val="00AE44B0"/>
    <w:rsid w:val="00AE4FF7"/>
    <w:rsid w:val="00AE7213"/>
    <w:rsid w:val="00AE76BF"/>
    <w:rsid w:val="00AE7A41"/>
    <w:rsid w:val="00AE7D64"/>
    <w:rsid w:val="00AF0485"/>
    <w:rsid w:val="00AF168E"/>
    <w:rsid w:val="00AF297B"/>
    <w:rsid w:val="00AF3535"/>
    <w:rsid w:val="00AF3FFC"/>
    <w:rsid w:val="00AF48E6"/>
    <w:rsid w:val="00AF4B3D"/>
    <w:rsid w:val="00AF6E74"/>
    <w:rsid w:val="00AF72CE"/>
    <w:rsid w:val="00B00CCA"/>
    <w:rsid w:val="00B0159C"/>
    <w:rsid w:val="00B02496"/>
    <w:rsid w:val="00B0464E"/>
    <w:rsid w:val="00B049BE"/>
    <w:rsid w:val="00B056E2"/>
    <w:rsid w:val="00B058C1"/>
    <w:rsid w:val="00B0634D"/>
    <w:rsid w:val="00B06983"/>
    <w:rsid w:val="00B06E08"/>
    <w:rsid w:val="00B06EC6"/>
    <w:rsid w:val="00B06F35"/>
    <w:rsid w:val="00B0795F"/>
    <w:rsid w:val="00B07E8E"/>
    <w:rsid w:val="00B12B89"/>
    <w:rsid w:val="00B16AB8"/>
    <w:rsid w:val="00B16E2D"/>
    <w:rsid w:val="00B16EAE"/>
    <w:rsid w:val="00B1710B"/>
    <w:rsid w:val="00B173C8"/>
    <w:rsid w:val="00B210DB"/>
    <w:rsid w:val="00B218DA"/>
    <w:rsid w:val="00B21A54"/>
    <w:rsid w:val="00B227E8"/>
    <w:rsid w:val="00B23BB0"/>
    <w:rsid w:val="00B247C2"/>
    <w:rsid w:val="00B2517C"/>
    <w:rsid w:val="00B2629C"/>
    <w:rsid w:val="00B26CAC"/>
    <w:rsid w:val="00B30705"/>
    <w:rsid w:val="00B30F79"/>
    <w:rsid w:val="00B339B2"/>
    <w:rsid w:val="00B340D0"/>
    <w:rsid w:val="00B3445F"/>
    <w:rsid w:val="00B349E5"/>
    <w:rsid w:val="00B34A43"/>
    <w:rsid w:val="00B34AE0"/>
    <w:rsid w:val="00B357E1"/>
    <w:rsid w:val="00B368E7"/>
    <w:rsid w:val="00B37F9E"/>
    <w:rsid w:val="00B41061"/>
    <w:rsid w:val="00B41624"/>
    <w:rsid w:val="00B42590"/>
    <w:rsid w:val="00B430D4"/>
    <w:rsid w:val="00B43CB5"/>
    <w:rsid w:val="00B44BC8"/>
    <w:rsid w:val="00B460F9"/>
    <w:rsid w:val="00B5023C"/>
    <w:rsid w:val="00B5111F"/>
    <w:rsid w:val="00B519A3"/>
    <w:rsid w:val="00B52248"/>
    <w:rsid w:val="00B53510"/>
    <w:rsid w:val="00B548CC"/>
    <w:rsid w:val="00B55C14"/>
    <w:rsid w:val="00B5612A"/>
    <w:rsid w:val="00B56619"/>
    <w:rsid w:val="00B5661F"/>
    <w:rsid w:val="00B56C0D"/>
    <w:rsid w:val="00B62765"/>
    <w:rsid w:val="00B62EAE"/>
    <w:rsid w:val="00B63EA5"/>
    <w:rsid w:val="00B63F1F"/>
    <w:rsid w:val="00B66AF6"/>
    <w:rsid w:val="00B66B5C"/>
    <w:rsid w:val="00B66E9A"/>
    <w:rsid w:val="00B6743C"/>
    <w:rsid w:val="00B67E10"/>
    <w:rsid w:val="00B70650"/>
    <w:rsid w:val="00B738D3"/>
    <w:rsid w:val="00B74FFF"/>
    <w:rsid w:val="00B76843"/>
    <w:rsid w:val="00B808ED"/>
    <w:rsid w:val="00B814A4"/>
    <w:rsid w:val="00B814C2"/>
    <w:rsid w:val="00B817B6"/>
    <w:rsid w:val="00B81B62"/>
    <w:rsid w:val="00B82057"/>
    <w:rsid w:val="00B8210D"/>
    <w:rsid w:val="00B825B3"/>
    <w:rsid w:val="00B8271B"/>
    <w:rsid w:val="00B85BDB"/>
    <w:rsid w:val="00B8697D"/>
    <w:rsid w:val="00B86BB1"/>
    <w:rsid w:val="00B875D0"/>
    <w:rsid w:val="00B87656"/>
    <w:rsid w:val="00B9197F"/>
    <w:rsid w:val="00B92C18"/>
    <w:rsid w:val="00B946A2"/>
    <w:rsid w:val="00B96142"/>
    <w:rsid w:val="00BA0FFF"/>
    <w:rsid w:val="00BA2658"/>
    <w:rsid w:val="00BA3588"/>
    <w:rsid w:val="00BA400A"/>
    <w:rsid w:val="00BA41C4"/>
    <w:rsid w:val="00BA43B1"/>
    <w:rsid w:val="00BA4A67"/>
    <w:rsid w:val="00BA4E2D"/>
    <w:rsid w:val="00BA5774"/>
    <w:rsid w:val="00BA5C85"/>
    <w:rsid w:val="00BA6A55"/>
    <w:rsid w:val="00BA6A99"/>
    <w:rsid w:val="00BB0B0A"/>
    <w:rsid w:val="00BB2015"/>
    <w:rsid w:val="00BB23A4"/>
    <w:rsid w:val="00BB2416"/>
    <w:rsid w:val="00BB34C3"/>
    <w:rsid w:val="00BB40F0"/>
    <w:rsid w:val="00BB43FD"/>
    <w:rsid w:val="00BB4503"/>
    <w:rsid w:val="00BB4A22"/>
    <w:rsid w:val="00BB4EA8"/>
    <w:rsid w:val="00BB567F"/>
    <w:rsid w:val="00BB66B3"/>
    <w:rsid w:val="00BB6FCD"/>
    <w:rsid w:val="00BB700B"/>
    <w:rsid w:val="00BB7C48"/>
    <w:rsid w:val="00BC03E9"/>
    <w:rsid w:val="00BC1018"/>
    <w:rsid w:val="00BC1F3C"/>
    <w:rsid w:val="00BC24FB"/>
    <w:rsid w:val="00BC256B"/>
    <w:rsid w:val="00BC26F7"/>
    <w:rsid w:val="00BC4FCD"/>
    <w:rsid w:val="00BC5DF7"/>
    <w:rsid w:val="00BC5DFB"/>
    <w:rsid w:val="00BC611D"/>
    <w:rsid w:val="00BC642E"/>
    <w:rsid w:val="00BC7855"/>
    <w:rsid w:val="00BD0894"/>
    <w:rsid w:val="00BD0C93"/>
    <w:rsid w:val="00BD0DE7"/>
    <w:rsid w:val="00BD1EEA"/>
    <w:rsid w:val="00BD23EB"/>
    <w:rsid w:val="00BD3073"/>
    <w:rsid w:val="00BD3D6A"/>
    <w:rsid w:val="00BD4790"/>
    <w:rsid w:val="00BD503A"/>
    <w:rsid w:val="00BD552B"/>
    <w:rsid w:val="00BD6088"/>
    <w:rsid w:val="00BD7CC0"/>
    <w:rsid w:val="00BD7D45"/>
    <w:rsid w:val="00BE0134"/>
    <w:rsid w:val="00BE23C7"/>
    <w:rsid w:val="00BE3AA1"/>
    <w:rsid w:val="00BE4752"/>
    <w:rsid w:val="00BE4BCE"/>
    <w:rsid w:val="00BE4C7C"/>
    <w:rsid w:val="00BE58BE"/>
    <w:rsid w:val="00BE5962"/>
    <w:rsid w:val="00BE6545"/>
    <w:rsid w:val="00BE6CA3"/>
    <w:rsid w:val="00BE717D"/>
    <w:rsid w:val="00BE7A6C"/>
    <w:rsid w:val="00BF0908"/>
    <w:rsid w:val="00BF0A94"/>
    <w:rsid w:val="00BF2FF1"/>
    <w:rsid w:val="00BF2FFD"/>
    <w:rsid w:val="00BF410B"/>
    <w:rsid w:val="00BF4215"/>
    <w:rsid w:val="00BF5EB0"/>
    <w:rsid w:val="00BF6B8D"/>
    <w:rsid w:val="00BF768B"/>
    <w:rsid w:val="00C000AB"/>
    <w:rsid w:val="00C01F81"/>
    <w:rsid w:val="00C0363E"/>
    <w:rsid w:val="00C03916"/>
    <w:rsid w:val="00C039C8"/>
    <w:rsid w:val="00C039E3"/>
    <w:rsid w:val="00C03C49"/>
    <w:rsid w:val="00C04A41"/>
    <w:rsid w:val="00C04DD3"/>
    <w:rsid w:val="00C068AA"/>
    <w:rsid w:val="00C06CFA"/>
    <w:rsid w:val="00C073F4"/>
    <w:rsid w:val="00C07A3A"/>
    <w:rsid w:val="00C10DA1"/>
    <w:rsid w:val="00C1178C"/>
    <w:rsid w:val="00C1198D"/>
    <w:rsid w:val="00C11F96"/>
    <w:rsid w:val="00C12649"/>
    <w:rsid w:val="00C12A45"/>
    <w:rsid w:val="00C1659A"/>
    <w:rsid w:val="00C17BD4"/>
    <w:rsid w:val="00C200A1"/>
    <w:rsid w:val="00C201E6"/>
    <w:rsid w:val="00C20475"/>
    <w:rsid w:val="00C20EE5"/>
    <w:rsid w:val="00C21BDC"/>
    <w:rsid w:val="00C222AD"/>
    <w:rsid w:val="00C2234B"/>
    <w:rsid w:val="00C23F07"/>
    <w:rsid w:val="00C27D1F"/>
    <w:rsid w:val="00C307CF"/>
    <w:rsid w:val="00C30F22"/>
    <w:rsid w:val="00C30F2C"/>
    <w:rsid w:val="00C3194B"/>
    <w:rsid w:val="00C31FD6"/>
    <w:rsid w:val="00C3215D"/>
    <w:rsid w:val="00C33362"/>
    <w:rsid w:val="00C34669"/>
    <w:rsid w:val="00C34F2B"/>
    <w:rsid w:val="00C351AF"/>
    <w:rsid w:val="00C402C2"/>
    <w:rsid w:val="00C41526"/>
    <w:rsid w:val="00C42191"/>
    <w:rsid w:val="00C4266D"/>
    <w:rsid w:val="00C426D0"/>
    <w:rsid w:val="00C43760"/>
    <w:rsid w:val="00C43922"/>
    <w:rsid w:val="00C443F0"/>
    <w:rsid w:val="00C44CF9"/>
    <w:rsid w:val="00C46D0D"/>
    <w:rsid w:val="00C46E03"/>
    <w:rsid w:val="00C51819"/>
    <w:rsid w:val="00C5189E"/>
    <w:rsid w:val="00C51CEE"/>
    <w:rsid w:val="00C53BB4"/>
    <w:rsid w:val="00C5525C"/>
    <w:rsid w:val="00C55BCD"/>
    <w:rsid w:val="00C561D5"/>
    <w:rsid w:val="00C5632B"/>
    <w:rsid w:val="00C564CC"/>
    <w:rsid w:val="00C56B81"/>
    <w:rsid w:val="00C61258"/>
    <w:rsid w:val="00C6127D"/>
    <w:rsid w:val="00C6340F"/>
    <w:rsid w:val="00C63F92"/>
    <w:rsid w:val="00C644F0"/>
    <w:rsid w:val="00C645DF"/>
    <w:rsid w:val="00C648F7"/>
    <w:rsid w:val="00C649D3"/>
    <w:rsid w:val="00C66617"/>
    <w:rsid w:val="00C67DCF"/>
    <w:rsid w:val="00C7019C"/>
    <w:rsid w:val="00C70AD4"/>
    <w:rsid w:val="00C72A79"/>
    <w:rsid w:val="00C74A1B"/>
    <w:rsid w:val="00C755FE"/>
    <w:rsid w:val="00C757BD"/>
    <w:rsid w:val="00C75D0D"/>
    <w:rsid w:val="00C80396"/>
    <w:rsid w:val="00C80573"/>
    <w:rsid w:val="00C807E5"/>
    <w:rsid w:val="00C826E1"/>
    <w:rsid w:val="00C82A10"/>
    <w:rsid w:val="00C82BB7"/>
    <w:rsid w:val="00C83AF0"/>
    <w:rsid w:val="00C84BDA"/>
    <w:rsid w:val="00C85268"/>
    <w:rsid w:val="00C859EA"/>
    <w:rsid w:val="00C85FF8"/>
    <w:rsid w:val="00C863F8"/>
    <w:rsid w:val="00C86C3F"/>
    <w:rsid w:val="00C8760C"/>
    <w:rsid w:val="00C87A35"/>
    <w:rsid w:val="00C9060D"/>
    <w:rsid w:val="00C9061D"/>
    <w:rsid w:val="00C90F12"/>
    <w:rsid w:val="00C912A2"/>
    <w:rsid w:val="00C93115"/>
    <w:rsid w:val="00C93AB5"/>
    <w:rsid w:val="00C94259"/>
    <w:rsid w:val="00C96491"/>
    <w:rsid w:val="00CA0846"/>
    <w:rsid w:val="00CA0E53"/>
    <w:rsid w:val="00CA0F3A"/>
    <w:rsid w:val="00CA1AFF"/>
    <w:rsid w:val="00CA1D24"/>
    <w:rsid w:val="00CA2AEA"/>
    <w:rsid w:val="00CA2E45"/>
    <w:rsid w:val="00CA314B"/>
    <w:rsid w:val="00CA3999"/>
    <w:rsid w:val="00CA41A1"/>
    <w:rsid w:val="00CA43D5"/>
    <w:rsid w:val="00CA44D9"/>
    <w:rsid w:val="00CA57AD"/>
    <w:rsid w:val="00CB1E65"/>
    <w:rsid w:val="00CB24A0"/>
    <w:rsid w:val="00CB3922"/>
    <w:rsid w:val="00CB3BAC"/>
    <w:rsid w:val="00CB468A"/>
    <w:rsid w:val="00CB4E50"/>
    <w:rsid w:val="00CB5438"/>
    <w:rsid w:val="00CC04BA"/>
    <w:rsid w:val="00CC1278"/>
    <w:rsid w:val="00CC137E"/>
    <w:rsid w:val="00CC23C6"/>
    <w:rsid w:val="00CC2ADA"/>
    <w:rsid w:val="00CC302C"/>
    <w:rsid w:val="00CC4585"/>
    <w:rsid w:val="00CC490E"/>
    <w:rsid w:val="00CC4951"/>
    <w:rsid w:val="00CC4BCB"/>
    <w:rsid w:val="00CC4C53"/>
    <w:rsid w:val="00CC607F"/>
    <w:rsid w:val="00CC666E"/>
    <w:rsid w:val="00CC6C1B"/>
    <w:rsid w:val="00CC6CF0"/>
    <w:rsid w:val="00CC6CF6"/>
    <w:rsid w:val="00CC71D0"/>
    <w:rsid w:val="00CC780F"/>
    <w:rsid w:val="00CC7F03"/>
    <w:rsid w:val="00CD08ED"/>
    <w:rsid w:val="00CD30A9"/>
    <w:rsid w:val="00CD7DAE"/>
    <w:rsid w:val="00CE0491"/>
    <w:rsid w:val="00CE0C4B"/>
    <w:rsid w:val="00CE10BA"/>
    <w:rsid w:val="00CE1D54"/>
    <w:rsid w:val="00CE264B"/>
    <w:rsid w:val="00CE2736"/>
    <w:rsid w:val="00CE2C0A"/>
    <w:rsid w:val="00CE2CD8"/>
    <w:rsid w:val="00CE2EE3"/>
    <w:rsid w:val="00CE3002"/>
    <w:rsid w:val="00CE3C69"/>
    <w:rsid w:val="00CE48A4"/>
    <w:rsid w:val="00CE49C2"/>
    <w:rsid w:val="00CE645D"/>
    <w:rsid w:val="00CE6DB6"/>
    <w:rsid w:val="00CF0B2D"/>
    <w:rsid w:val="00CF0F7E"/>
    <w:rsid w:val="00CF2632"/>
    <w:rsid w:val="00CF45B9"/>
    <w:rsid w:val="00CF4AA8"/>
    <w:rsid w:val="00CF4E2A"/>
    <w:rsid w:val="00CF69E6"/>
    <w:rsid w:val="00CF7309"/>
    <w:rsid w:val="00D00770"/>
    <w:rsid w:val="00D00CA7"/>
    <w:rsid w:val="00D025D0"/>
    <w:rsid w:val="00D02737"/>
    <w:rsid w:val="00D02902"/>
    <w:rsid w:val="00D03305"/>
    <w:rsid w:val="00D0383C"/>
    <w:rsid w:val="00D03D85"/>
    <w:rsid w:val="00D054E1"/>
    <w:rsid w:val="00D06380"/>
    <w:rsid w:val="00D0678C"/>
    <w:rsid w:val="00D068CB"/>
    <w:rsid w:val="00D06F9C"/>
    <w:rsid w:val="00D078B1"/>
    <w:rsid w:val="00D107EE"/>
    <w:rsid w:val="00D116D9"/>
    <w:rsid w:val="00D11A93"/>
    <w:rsid w:val="00D12BB8"/>
    <w:rsid w:val="00D13C7E"/>
    <w:rsid w:val="00D13E61"/>
    <w:rsid w:val="00D143C5"/>
    <w:rsid w:val="00D14995"/>
    <w:rsid w:val="00D165A5"/>
    <w:rsid w:val="00D16969"/>
    <w:rsid w:val="00D16E99"/>
    <w:rsid w:val="00D200FD"/>
    <w:rsid w:val="00D20831"/>
    <w:rsid w:val="00D21DA3"/>
    <w:rsid w:val="00D221F5"/>
    <w:rsid w:val="00D2328A"/>
    <w:rsid w:val="00D23D9A"/>
    <w:rsid w:val="00D2459E"/>
    <w:rsid w:val="00D24B3F"/>
    <w:rsid w:val="00D25030"/>
    <w:rsid w:val="00D26548"/>
    <w:rsid w:val="00D2662E"/>
    <w:rsid w:val="00D26933"/>
    <w:rsid w:val="00D275C5"/>
    <w:rsid w:val="00D27FD1"/>
    <w:rsid w:val="00D30065"/>
    <w:rsid w:val="00D32C87"/>
    <w:rsid w:val="00D32E94"/>
    <w:rsid w:val="00D33386"/>
    <w:rsid w:val="00D33762"/>
    <w:rsid w:val="00D34405"/>
    <w:rsid w:val="00D35DEF"/>
    <w:rsid w:val="00D361B9"/>
    <w:rsid w:val="00D36C12"/>
    <w:rsid w:val="00D3767D"/>
    <w:rsid w:val="00D379B1"/>
    <w:rsid w:val="00D40616"/>
    <w:rsid w:val="00D415F1"/>
    <w:rsid w:val="00D427A7"/>
    <w:rsid w:val="00D42E6C"/>
    <w:rsid w:val="00D431F3"/>
    <w:rsid w:val="00D44C31"/>
    <w:rsid w:val="00D45451"/>
    <w:rsid w:val="00D45E52"/>
    <w:rsid w:val="00D47AE5"/>
    <w:rsid w:val="00D50990"/>
    <w:rsid w:val="00D54004"/>
    <w:rsid w:val="00D54040"/>
    <w:rsid w:val="00D54B45"/>
    <w:rsid w:val="00D55C80"/>
    <w:rsid w:val="00D568F4"/>
    <w:rsid w:val="00D56BA3"/>
    <w:rsid w:val="00D60509"/>
    <w:rsid w:val="00D605BF"/>
    <w:rsid w:val="00D60909"/>
    <w:rsid w:val="00D60D71"/>
    <w:rsid w:val="00D60F3D"/>
    <w:rsid w:val="00D6191F"/>
    <w:rsid w:val="00D61DB8"/>
    <w:rsid w:val="00D63FE9"/>
    <w:rsid w:val="00D6417D"/>
    <w:rsid w:val="00D64449"/>
    <w:rsid w:val="00D644F3"/>
    <w:rsid w:val="00D64593"/>
    <w:rsid w:val="00D64E8A"/>
    <w:rsid w:val="00D65050"/>
    <w:rsid w:val="00D65271"/>
    <w:rsid w:val="00D656B7"/>
    <w:rsid w:val="00D66ECF"/>
    <w:rsid w:val="00D66FBC"/>
    <w:rsid w:val="00D705E5"/>
    <w:rsid w:val="00D70F01"/>
    <w:rsid w:val="00D729FD"/>
    <w:rsid w:val="00D72C1B"/>
    <w:rsid w:val="00D73FC2"/>
    <w:rsid w:val="00D74AE4"/>
    <w:rsid w:val="00D75BA0"/>
    <w:rsid w:val="00D76F92"/>
    <w:rsid w:val="00D7742D"/>
    <w:rsid w:val="00D80613"/>
    <w:rsid w:val="00D80918"/>
    <w:rsid w:val="00D813E0"/>
    <w:rsid w:val="00D82CDF"/>
    <w:rsid w:val="00D838E9"/>
    <w:rsid w:val="00D83C23"/>
    <w:rsid w:val="00D83CE3"/>
    <w:rsid w:val="00D83E75"/>
    <w:rsid w:val="00D841FA"/>
    <w:rsid w:val="00D85746"/>
    <w:rsid w:val="00D86A1F"/>
    <w:rsid w:val="00D95988"/>
    <w:rsid w:val="00D96C35"/>
    <w:rsid w:val="00D9703F"/>
    <w:rsid w:val="00D9704F"/>
    <w:rsid w:val="00D972F8"/>
    <w:rsid w:val="00D97EBD"/>
    <w:rsid w:val="00DA0093"/>
    <w:rsid w:val="00DA090A"/>
    <w:rsid w:val="00DA512C"/>
    <w:rsid w:val="00DA5AE5"/>
    <w:rsid w:val="00DA6DD6"/>
    <w:rsid w:val="00DA72A2"/>
    <w:rsid w:val="00DA7530"/>
    <w:rsid w:val="00DA7E9C"/>
    <w:rsid w:val="00DB0706"/>
    <w:rsid w:val="00DB07CC"/>
    <w:rsid w:val="00DB092F"/>
    <w:rsid w:val="00DB0AFB"/>
    <w:rsid w:val="00DB1985"/>
    <w:rsid w:val="00DB1E9F"/>
    <w:rsid w:val="00DB44CF"/>
    <w:rsid w:val="00DB4FAF"/>
    <w:rsid w:val="00DB505B"/>
    <w:rsid w:val="00DB56D1"/>
    <w:rsid w:val="00DB587B"/>
    <w:rsid w:val="00DB5D06"/>
    <w:rsid w:val="00DB614D"/>
    <w:rsid w:val="00DB6262"/>
    <w:rsid w:val="00DB6559"/>
    <w:rsid w:val="00DB6957"/>
    <w:rsid w:val="00DB6E44"/>
    <w:rsid w:val="00DB750E"/>
    <w:rsid w:val="00DB778F"/>
    <w:rsid w:val="00DC00EA"/>
    <w:rsid w:val="00DC1F60"/>
    <w:rsid w:val="00DC253C"/>
    <w:rsid w:val="00DC2EF8"/>
    <w:rsid w:val="00DC35E4"/>
    <w:rsid w:val="00DC5DA6"/>
    <w:rsid w:val="00DC5EDF"/>
    <w:rsid w:val="00DC67CF"/>
    <w:rsid w:val="00DC739F"/>
    <w:rsid w:val="00DC7A7D"/>
    <w:rsid w:val="00DD05F5"/>
    <w:rsid w:val="00DD1F3C"/>
    <w:rsid w:val="00DD3222"/>
    <w:rsid w:val="00DD3771"/>
    <w:rsid w:val="00DD5138"/>
    <w:rsid w:val="00DD5222"/>
    <w:rsid w:val="00DD57B6"/>
    <w:rsid w:val="00DD5B9A"/>
    <w:rsid w:val="00DD6DE4"/>
    <w:rsid w:val="00DE0337"/>
    <w:rsid w:val="00DE1525"/>
    <w:rsid w:val="00DE1631"/>
    <w:rsid w:val="00DE2D47"/>
    <w:rsid w:val="00DE3579"/>
    <w:rsid w:val="00DE45FF"/>
    <w:rsid w:val="00DE4EEE"/>
    <w:rsid w:val="00DE572C"/>
    <w:rsid w:val="00DE5E68"/>
    <w:rsid w:val="00DE648D"/>
    <w:rsid w:val="00DE697D"/>
    <w:rsid w:val="00DE7509"/>
    <w:rsid w:val="00DF0C6F"/>
    <w:rsid w:val="00DF2A4B"/>
    <w:rsid w:val="00DF3557"/>
    <w:rsid w:val="00DF4452"/>
    <w:rsid w:val="00DF4D38"/>
    <w:rsid w:val="00DF5E51"/>
    <w:rsid w:val="00DF67F5"/>
    <w:rsid w:val="00DF7E96"/>
    <w:rsid w:val="00E00E53"/>
    <w:rsid w:val="00E00FA6"/>
    <w:rsid w:val="00E03870"/>
    <w:rsid w:val="00E042C8"/>
    <w:rsid w:val="00E044CF"/>
    <w:rsid w:val="00E04643"/>
    <w:rsid w:val="00E07849"/>
    <w:rsid w:val="00E10923"/>
    <w:rsid w:val="00E10BE8"/>
    <w:rsid w:val="00E10C3D"/>
    <w:rsid w:val="00E10F76"/>
    <w:rsid w:val="00E12517"/>
    <w:rsid w:val="00E1405B"/>
    <w:rsid w:val="00E15C2D"/>
    <w:rsid w:val="00E1688F"/>
    <w:rsid w:val="00E20596"/>
    <w:rsid w:val="00E20948"/>
    <w:rsid w:val="00E209BC"/>
    <w:rsid w:val="00E218AF"/>
    <w:rsid w:val="00E23BC2"/>
    <w:rsid w:val="00E23C01"/>
    <w:rsid w:val="00E23FF5"/>
    <w:rsid w:val="00E26424"/>
    <w:rsid w:val="00E30573"/>
    <w:rsid w:val="00E310FB"/>
    <w:rsid w:val="00E327FD"/>
    <w:rsid w:val="00E34F4A"/>
    <w:rsid w:val="00E3578E"/>
    <w:rsid w:val="00E35BA9"/>
    <w:rsid w:val="00E36719"/>
    <w:rsid w:val="00E368DD"/>
    <w:rsid w:val="00E400C1"/>
    <w:rsid w:val="00E41EAB"/>
    <w:rsid w:val="00E425F2"/>
    <w:rsid w:val="00E4324D"/>
    <w:rsid w:val="00E432B3"/>
    <w:rsid w:val="00E446BB"/>
    <w:rsid w:val="00E45978"/>
    <w:rsid w:val="00E45ACD"/>
    <w:rsid w:val="00E467E1"/>
    <w:rsid w:val="00E46B42"/>
    <w:rsid w:val="00E47390"/>
    <w:rsid w:val="00E479E9"/>
    <w:rsid w:val="00E50E09"/>
    <w:rsid w:val="00E5107C"/>
    <w:rsid w:val="00E52136"/>
    <w:rsid w:val="00E527CA"/>
    <w:rsid w:val="00E52EAF"/>
    <w:rsid w:val="00E534C2"/>
    <w:rsid w:val="00E53C61"/>
    <w:rsid w:val="00E55FFD"/>
    <w:rsid w:val="00E575CE"/>
    <w:rsid w:val="00E60573"/>
    <w:rsid w:val="00E61E6A"/>
    <w:rsid w:val="00E628C9"/>
    <w:rsid w:val="00E63103"/>
    <w:rsid w:val="00E64991"/>
    <w:rsid w:val="00E65505"/>
    <w:rsid w:val="00E669DF"/>
    <w:rsid w:val="00E67087"/>
    <w:rsid w:val="00E67DDD"/>
    <w:rsid w:val="00E72529"/>
    <w:rsid w:val="00E734DC"/>
    <w:rsid w:val="00E73576"/>
    <w:rsid w:val="00E73BD3"/>
    <w:rsid w:val="00E74267"/>
    <w:rsid w:val="00E75B47"/>
    <w:rsid w:val="00E774AB"/>
    <w:rsid w:val="00E809EE"/>
    <w:rsid w:val="00E81B3D"/>
    <w:rsid w:val="00E81D15"/>
    <w:rsid w:val="00E82947"/>
    <w:rsid w:val="00E83A3C"/>
    <w:rsid w:val="00E85245"/>
    <w:rsid w:val="00E853DC"/>
    <w:rsid w:val="00E85A87"/>
    <w:rsid w:val="00E85CAC"/>
    <w:rsid w:val="00E86706"/>
    <w:rsid w:val="00E909A6"/>
    <w:rsid w:val="00E912D5"/>
    <w:rsid w:val="00E91942"/>
    <w:rsid w:val="00E92422"/>
    <w:rsid w:val="00E92BD9"/>
    <w:rsid w:val="00E947C5"/>
    <w:rsid w:val="00E94C31"/>
    <w:rsid w:val="00E961FB"/>
    <w:rsid w:val="00EA0263"/>
    <w:rsid w:val="00EA1D14"/>
    <w:rsid w:val="00EA347D"/>
    <w:rsid w:val="00EA57D4"/>
    <w:rsid w:val="00EA6417"/>
    <w:rsid w:val="00EA6472"/>
    <w:rsid w:val="00EA72CC"/>
    <w:rsid w:val="00EB02C3"/>
    <w:rsid w:val="00EB073A"/>
    <w:rsid w:val="00EB3219"/>
    <w:rsid w:val="00EB3FA9"/>
    <w:rsid w:val="00EB4BBA"/>
    <w:rsid w:val="00EB64FC"/>
    <w:rsid w:val="00EB71A2"/>
    <w:rsid w:val="00EB7389"/>
    <w:rsid w:val="00EC0263"/>
    <w:rsid w:val="00EC0BE1"/>
    <w:rsid w:val="00EC0C1E"/>
    <w:rsid w:val="00EC2A9E"/>
    <w:rsid w:val="00EC3551"/>
    <w:rsid w:val="00EC3DCD"/>
    <w:rsid w:val="00EC60AD"/>
    <w:rsid w:val="00EC713F"/>
    <w:rsid w:val="00ED037D"/>
    <w:rsid w:val="00ED16F0"/>
    <w:rsid w:val="00ED221D"/>
    <w:rsid w:val="00ED3407"/>
    <w:rsid w:val="00ED3508"/>
    <w:rsid w:val="00ED389E"/>
    <w:rsid w:val="00ED3AA3"/>
    <w:rsid w:val="00ED4094"/>
    <w:rsid w:val="00ED50BE"/>
    <w:rsid w:val="00ED634C"/>
    <w:rsid w:val="00ED748B"/>
    <w:rsid w:val="00ED76EA"/>
    <w:rsid w:val="00EE0221"/>
    <w:rsid w:val="00EE13B8"/>
    <w:rsid w:val="00EE2213"/>
    <w:rsid w:val="00EE251D"/>
    <w:rsid w:val="00EE3C16"/>
    <w:rsid w:val="00EE519D"/>
    <w:rsid w:val="00EE78BF"/>
    <w:rsid w:val="00EE794F"/>
    <w:rsid w:val="00EE7F61"/>
    <w:rsid w:val="00EF3A07"/>
    <w:rsid w:val="00EF514E"/>
    <w:rsid w:val="00EF5C98"/>
    <w:rsid w:val="00EF6305"/>
    <w:rsid w:val="00F01DB0"/>
    <w:rsid w:val="00F02243"/>
    <w:rsid w:val="00F027D0"/>
    <w:rsid w:val="00F034ED"/>
    <w:rsid w:val="00F03C6C"/>
    <w:rsid w:val="00F06731"/>
    <w:rsid w:val="00F06801"/>
    <w:rsid w:val="00F06A63"/>
    <w:rsid w:val="00F0746D"/>
    <w:rsid w:val="00F07E1E"/>
    <w:rsid w:val="00F106C3"/>
    <w:rsid w:val="00F10BA8"/>
    <w:rsid w:val="00F11216"/>
    <w:rsid w:val="00F11A3B"/>
    <w:rsid w:val="00F12883"/>
    <w:rsid w:val="00F15063"/>
    <w:rsid w:val="00F17124"/>
    <w:rsid w:val="00F17A23"/>
    <w:rsid w:val="00F200C8"/>
    <w:rsid w:val="00F21D91"/>
    <w:rsid w:val="00F228A3"/>
    <w:rsid w:val="00F244E0"/>
    <w:rsid w:val="00F249E9"/>
    <w:rsid w:val="00F24F86"/>
    <w:rsid w:val="00F24FB5"/>
    <w:rsid w:val="00F260CC"/>
    <w:rsid w:val="00F30B20"/>
    <w:rsid w:val="00F31343"/>
    <w:rsid w:val="00F31C48"/>
    <w:rsid w:val="00F34B41"/>
    <w:rsid w:val="00F35E74"/>
    <w:rsid w:val="00F3708D"/>
    <w:rsid w:val="00F37270"/>
    <w:rsid w:val="00F373A3"/>
    <w:rsid w:val="00F37D27"/>
    <w:rsid w:val="00F40948"/>
    <w:rsid w:val="00F40AF4"/>
    <w:rsid w:val="00F40B25"/>
    <w:rsid w:val="00F4296F"/>
    <w:rsid w:val="00F42D20"/>
    <w:rsid w:val="00F430EF"/>
    <w:rsid w:val="00F439B8"/>
    <w:rsid w:val="00F44482"/>
    <w:rsid w:val="00F45B43"/>
    <w:rsid w:val="00F462A8"/>
    <w:rsid w:val="00F50332"/>
    <w:rsid w:val="00F51518"/>
    <w:rsid w:val="00F51CD5"/>
    <w:rsid w:val="00F51EDA"/>
    <w:rsid w:val="00F5274D"/>
    <w:rsid w:val="00F52B57"/>
    <w:rsid w:val="00F53186"/>
    <w:rsid w:val="00F53839"/>
    <w:rsid w:val="00F53BAF"/>
    <w:rsid w:val="00F567CF"/>
    <w:rsid w:val="00F57A04"/>
    <w:rsid w:val="00F57EAE"/>
    <w:rsid w:val="00F603F0"/>
    <w:rsid w:val="00F61B1A"/>
    <w:rsid w:val="00F64810"/>
    <w:rsid w:val="00F648E7"/>
    <w:rsid w:val="00F65FEB"/>
    <w:rsid w:val="00F67162"/>
    <w:rsid w:val="00F70591"/>
    <w:rsid w:val="00F711D4"/>
    <w:rsid w:val="00F71584"/>
    <w:rsid w:val="00F71C46"/>
    <w:rsid w:val="00F7202A"/>
    <w:rsid w:val="00F7301D"/>
    <w:rsid w:val="00F749B6"/>
    <w:rsid w:val="00F7547D"/>
    <w:rsid w:val="00F75FBD"/>
    <w:rsid w:val="00F76919"/>
    <w:rsid w:val="00F772CC"/>
    <w:rsid w:val="00F77BC9"/>
    <w:rsid w:val="00F77BCA"/>
    <w:rsid w:val="00F80951"/>
    <w:rsid w:val="00F810B6"/>
    <w:rsid w:val="00F81411"/>
    <w:rsid w:val="00F81562"/>
    <w:rsid w:val="00F816A4"/>
    <w:rsid w:val="00F8434C"/>
    <w:rsid w:val="00F8443A"/>
    <w:rsid w:val="00F85554"/>
    <w:rsid w:val="00F85C12"/>
    <w:rsid w:val="00F87131"/>
    <w:rsid w:val="00F911F9"/>
    <w:rsid w:val="00F92788"/>
    <w:rsid w:val="00F93B52"/>
    <w:rsid w:val="00F941EB"/>
    <w:rsid w:val="00F94F50"/>
    <w:rsid w:val="00F96117"/>
    <w:rsid w:val="00F96E27"/>
    <w:rsid w:val="00F977FE"/>
    <w:rsid w:val="00F97C8E"/>
    <w:rsid w:val="00F97D06"/>
    <w:rsid w:val="00FA03E0"/>
    <w:rsid w:val="00FA0D35"/>
    <w:rsid w:val="00FA1954"/>
    <w:rsid w:val="00FA3FA2"/>
    <w:rsid w:val="00FA4AD3"/>
    <w:rsid w:val="00FA4BD8"/>
    <w:rsid w:val="00FA4D76"/>
    <w:rsid w:val="00FA4F08"/>
    <w:rsid w:val="00FA54C9"/>
    <w:rsid w:val="00FA5DF2"/>
    <w:rsid w:val="00FA677A"/>
    <w:rsid w:val="00FA73E4"/>
    <w:rsid w:val="00FB0DA9"/>
    <w:rsid w:val="00FB1C85"/>
    <w:rsid w:val="00FB2D64"/>
    <w:rsid w:val="00FB3DD6"/>
    <w:rsid w:val="00FB4AAE"/>
    <w:rsid w:val="00FB5746"/>
    <w:rsid w:val="00FB6A66"/>
    <w:rsid w:val="00FB70FC"/>
    <w:rsid w:val="00FB71AE"/>
    <w:rsid w:val="00FB74F7"/>
    <w:rsid w:val="00FC1CFD"/>
    <w:rsid w:val="00FC333A"/>
    <w:rsid w:val="00FC5AD3"/>
    <w:rsid w:val="00FC6190"/>
    <w:rsid w:val="00FC6C02"/>
    <w:rsid w:val="00FC717D"/>
    <w:rsid w:val="00FC7B76"/>
    <w:rsid w:val="00FC7CC0"/>
    <w:rsid w:val="00FD09AC"/>
    <w:rsid w:val="00FD1AE4"/>
    <w:rsid w:val="00FD22BA"/>
    <w:rsid w:val="00FD3033"/>
    <w:rsid w:val="00FD4093"/>
    <w:rsid w:val="00FD5C3D"/>
    <w:rsid w:val="00FD5ECD"/>
    <w:rsid w:val="00FE029A"/>
    <w:rsid w:val="00FE0608"/>
    <w:rsid w:val="00FE196E"/>
    <w:rsid w:val="00FE19A8"/>
    <w:rsid w:val="00FE1FDA"/>
    <w:rsid w:val="00FE2079"/>
    <w:rsid w:val="00FE2278"/>
    <w:rsid w:val="00FE233A"/>
    <w:rsid w:val="00FE3302"/>
    <w:rsid w:val="00FE34D1"/>
    <w:rsid w:val="00FE383B"/>
    <w:rsid w:val="00FE4B06"/>
    <w:rsid w:val="00FE5573"/>
    <w:rsid w:val="00FE6E20"/>
    <w:rsid w:val="00FE7A24"/>
    <w:rsid w:val="00FF0127"/>
    <w:rsid w:val="00FF17EE"/>
    <w:rsid w:val="00FF252F"/>
    <w:rsid w:val="00FF3A92"/>
    <w:rsid w:val="00FF4680"/>
    <w:rsid w:val="00FF4CF3"/>
    <w:rsid w:val="00FF50C0"/>
    <w:rsid w:val="00FF5600"/>
    <w:rsid w:val="00FF5D3C"/>
    <w:rsid w:val="00FF620F"/>
    <w:rsid w:val="00FF658B"/>
    <w:rsid w:val="00FF7884"/>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995A7"/>
  <w15:chartTrackingRefBased/>
  <w15:docId w15:val="{2ABB0EC6-3E47-46C4-898D-507D572A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D8"/>
    <w:rPr>
      <w:sz w:val="24"/>
      <w:szCs w:val="24"/>
    </w:rPr>
  </w:style>
  <w:style w:type="paragraph" w:styleId="Heading1">
    <w:name w:val="heading 1"/>
    <w:basedOn w:val="Normal"/>
    <w:next w:val="Normal"/>
    <w:qFormat/>
    <w:rsid w:val="009421C0"/>
    <w:pPr>
      <w:keepNext/>
      <w:spacing w:before="240" w:after="60"/>
      <w:outlineLvl w:val="0"/>
    </w:pPr>
    <w:rPr>
      <w:rFonts w:cs="Arial"/>
      <w:b/>
      <w:bCs/>
      <w:kern w:val="32"/>
      <w:sz w:val="28"/>
      <w:szCs w:val="32"/>
    </w:rPr>
  </w:style>
  <w:style w:type="paragraph" w:styleId="Heading2">
    <w:name w:val="heading 2"/>
    <w:basedOn w:val="Normal"/>
    <w:next w:val="Normal"/>
    <w:qFormat/>
    <w:rsid w:val="009421C0"/>
    <w:pPr>
      <w:keepNext/>
      <w:spacing w:before="240" w:after="60"/>
      <w:outlineLvl w:val="1"/>
    </w:pPr>
    <w:rPr>
      <w:rFonts w:cs="Arial"/>
      <w:b/>
      <w:bCs/>
      <w:iCs/>
      <w:szCs w:val="28"/>
    </w:rPr>
  </w:style>
  <w:style w:type="paragraph" w:styleId="Heading3">
    <w:name w:val="heading 3"/>
    <w:basedOn w:val="Normal"/>
    <w:next w:val="Normal"/>
    <w:qFormat/>
    <w:rsid w:val="009421C0"/>
    <w:pPr>
      <w:keepNext/>
      <w:spacing w:before="240" w:after="60"/>
      <w:outlineLvl w:val="2"/>
    </w:pPr>
    <w:rPr>
      <w:rFonts w:cs="Arial"/>
      <w:bCs/>
      <w:szCs w:val="26"/>
    </w:rPr>
  </w:style>
  <w:style w:type="paragraph" w:styleId="Heading6">
    <w:name w:val="heading 6"/>
    <w:basedOn w:val="Normal"/>
    <w:next w:val="Normal"/>
    <w:qFormat/>
    <w:rsid w:val="009421C0"/>
    <w:pPr>
      <w:keepNext/>
      <w:jc w:val="center"/>
      <w:outlineLvl w:val="5"/>
    </w:pPr>
    <w:rPr>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9421C0"/>
    <w:pPr>
      <w:numPr>
        <w:numId w:val="1"/>
      </w:numPr>
    </w:pPr>
  </w:style>
  <w:style w:type="paragraph" w:styleId="ListNumber5">
    <w:name w:val="List Number 5"/>
    <w:basedOn w:val="Normal"/>
    <w:semiHidden/>
    <w:rsid w:val="009421C0"/>
    <w:pPr>
      <w:numPr>
        <w:ilvl w:val="4"/>
        <w:numId w:val="1"/>
      </w:numPr>
    </w:pPr>
  </w:style>
  <w:style w:type="paragraph" w:styleId="ListBullet">
    <w:name w:val="List Bullet"/>
    <w:basedOn w:val="Normal"/>
    <w:semiHidden/>
    <w:rsid w:val="009421C0"/>
    <w:pPr>
      <w:numPr>
        <w:numId w:val="2"/>
      </w:numPr>
    </w:pPr>
  </w:style>
  <w:style w:type="paragraph" w:styleId="ListNumber2">
    <w:name w:val="List Number 2"/>
    <w:basedOn w:val="Normal"/>
    <w:semiHidden/>
    <w:rsid w:val="009421C0"/>
    <w:pPr>
      <w:numPr>
        <w:ilvl w:val="1"/>
        <w:numId w:val="1"/>
      </w:numPr>
    </w:pPr>
  </w:style>
  <w:style w:type="paragraph" w:styleId="ListNumber3">
    <w:name w:val="List Number 3"/>
    <w:basedOn w:val="Normal"/>
    <w:semiHidden/>
    <w:rsid w:val="009421C0"/>
    <w:pPr>
      <w:numPr>
        <w:ilvl w:val="2"/>
        <w:numId w:val="1"/>
      </w:numPr>
    </w:pPr>
  </w:style>
  <w:style w:type="paragraph" w:styleId="ListNumber4">
    <w:name w:val="List Number 4"/>
    <w:basedOn w:val="Normal"/>
    <w:semiHidden/>
    <w:rsid w:val="009421C0"/>
    <w:pPr>
      <w:numPr>
        <w:ilvl w:val="3"/>
        <w:numId w:val="1"/>
      </w:numPr>
    </w:pPr>
  </w:style>
  <w:style w:type="paragraph" w:customStyle="1" w:styleId="QuoteIndent">
    <w:name w:val="Quote Indent"/>
    <w:basedOn w:val="Normal"/>
    <w:rsid w:val="009421C0"/>
    <w:pPr>
      <w:ind w:left="720" w:right="1008"/>
    </w:pPr>
  </w:style>
  <w:style w:type="paragraph" w:styleId="Header">
    <w:name w:val="header"/>
    <w:basedOn w:val="Normal"/>
    <w:semiHidden/>
    <w:rsid w:val="009421C0"/>
    <w:pPr>
      <w:tabs>
        <w:tab w:val="center" w:pos="4320"/>
        <w:tab w:val="right" w:pos="8640"/>
      </w:tabs>
    </w:pPr>
  </w:style>
  <w:style w:type="paragraph" w:styleId="Footer">
    <w:name w:val="footer"/>
    <w:basedOn w:val="Normal"/>
    <w:semiHidden/>
    <w:rsid w:val="009421C0"/>
    <w:pPr>
      <w:tabs>
        <w:tab w:val="center" w:pos="4320"/>
        <w:tab w:val="right" w:pos="8640"/>
      </w:tabs>
    </w:pPr>
    <w:rPr>
      <w:sz w:val="18"/>
    </w:rPr>
  </w:style>
  <w:style w:type="paragraph" w:styleId="ListBullet2">
    <w:name w:val="List Bullet 2"/>
    <w:basedOn w:val="Normal"/>
    <w:autoRedefine/>
    <w:semiHidden/>
    <w:rsid w:val="009421C0"/>
    <w:pPr>
      <w:numPr>
        <w:numId w:val="3"/>
      </w:numPr>
    </w:pPr>
    <w:rPr>
      <w:szCs w:val="20"/>
    </w:rPr>
  </w:style>
  <w:style w:type="paragraph" w:styleId="Title">
    <w:name w:val="Title"/>
    <w:basedOn w:val="Normal"/>
    <w:qFormat/>
    <w:rsid w:val="009421C0"/>
    <w:pPr>
      <w:jc w:val="center"/>
    </w:pPr>
    <w:rPr>
      <w:b/>
      <w:snapToGrid w:val="0"/>
      <w:sz w:val="28"/>
      <w:szCs w:val="20"/>
    </w:rPr>
  </w:style>
  <w:style w:type="paragraph" w:styleId="Subtitle">
    <w:name w:val="Subtitle"/>
    <w:basedOn w:val="Normal"/>
    <w:qFormat/>
    <w:rsid w:val="009421C0"/>
    <w:pPr>
      <w:jc w:val="center"/>
    </w:pPr>
    <w:rPr>
      <w:b/>
      <w:snapToGrid w:val="0"/>
      <w:sz w:val="28"/>
      <w:szCs w:val="20"/>
    </w:rPr>
  </w:style>
  <w:style w:type="character" w:styleId="Hyperlink">
    <w:name w:val="Hyperlink"/>
    <w:uiPriority w:val="99"/>
    <w:rsid w:val="009421C0"/>
    <w:rPr>
      <w:color w:val="0000FF"/>
      <w:u w:val="single"/>
    </w:rPr>
  </w:style>
  <w:style w:type="character" w:styleId="CommentReference">
    <w:name w:val="annotation reference"/>
    <w:uiPriority w:val="99"/>
    <w:semiHidden/>
    <w:rsid w:val="009421C0"/>
    <w:rPr>
      <w:sz w:val="16"/>
      <w:szCs w:val="16"/>
    </w:rPr>
  </w:style>
  <w:style w:type="paragraph" w:styleId="CommentText">
    <w:name w:val="annotation text"/>
    <w:basedOn w:val="Normal"/>
    <w:link w:val="CommentTextChar"/>
    <w:uiPriority w:val="99"/>
    <w:rsid w:val="009421C0"/>
    <w:rPr>
      <w:sz w:val="20"/>
      <w:szCs w:val="20"/>
    </w:rPr>
  </w:style>
  <w:style w:type="character" w:styleId="FollowedHyperlink">
    <w:name w:val="FollowedHyperlink"/>
    <w:semiHidden/>
    <w:rsid w:val="009421C0"/>
    <w:rPr>
      <w:color w:val="800080"/>
      <w:u w:val="single"/>
    </w:rPr>
  </w:style>
  <w:style w:type="paragraph" w:styleId="BalloonText">
    <w:name w:val="Balloon Text"/>
    <w:basedOn w:val="Normal"/>
    <w:link w:val="BalloonTextChar"/>
    <w:uiPriority w:val="99"/>
    <w:semiHidden/>
    <w:unhideWhenUsed/>
    <w:rsid w:val="008155F5"/>
    <w:rPr>
      <w:rFonts w:ascii="Tahoma" w:hAnsi="Tahoma" w:cs="Tahoma"/>
      <w:sz w:val="16"/>
      <w:szCs w:val="16"/>
    </w:rPr>
  </w:style>
  <w:style w:type="character" w:customStyle="1" w:styleId="BalloonTextChar">
    <w:name w:val="Balloon Text Char"/>
    <w:link w:val="BalloonText"/>
    <w:uiPriority w:val="99"/>
    <w:semiHidden/>
    <w:rsid w:val="008155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77208"/>
    <w:rPr>
      <w:b/>
      <w:bCs/>
    </w:rPr>
  </w:style>
  <w:style w:type="character" w:customStyle="1" w:styleId="CommentTextChar">
    <w:name w:val="Comment Text Char"/>
    <w:basedOn w:val="DefaultParagraphFont"/>
    <w:link w:val="CommentText"/>
    <w:uiPriority w:val="99"/>
    <w:rsid w:val="00377208"/>
  </w:style>
  <w:style w:type="character" w:customStyle="1" w:styleId="CommentSubjectChar">
    <w:name w:val="Comment Subject Char"/>
    <w:basedOn w:val="CommentTextChar"/>
    <w:link w:val="CommentSubject"/>
    <w:uiPriority w:val="99"/>
    <w:rsid w:val="00377208"/>
  </w:style>
  <w:style w:type="paragraph" w:customStyle="1" w:styleId="Default">
    <w:name w:val="Default"/>
    <w:rsid w:val="002E24C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F0BAF"/>
    <w:pPr>
      <w:ind w:left="720"/>
      <w:contextualSpacing/>
    </w:pPr>
  </w:style>
  <w:style w:type="table" w:styleId="TableGrid">
    <w:name w:val="Table Grid"/>
    <w:basedOn w:val="TableNormal"/>
    <w:uiPriority w:val="59"/>
    <w:rsid w:val="00A37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5770B"/>
    <w:rPr>
      <w:rFonts w:ascii="Calibri" w:hAnsi="Calibri"/>
      <w:sz w:val="22"/>
      <w:szCs w:val="21"/>
    </w:rPr>
  </w:style>
  <w:style w:type="character" w:customStyle="1" w:styleId="PlainTextChar">
    <w:name w:val="Plain Text Char"/>
    <w:link w:val="PlainText"/>
    <w:uiPriority w:val="99"/>
    <w:rsid w:val="0005770B"/>
    <w:rPr>
      <w:rFonts w:ascii="Calibri" w:hAnsi="Calibri"/>
      <w:sz w:val="22"/>
      <w:szCs w:val="21"/>
    </w:rPr>
  </w:style>
  <w:style w:type="paragraph" w:styleId="Revision">
    <w:name w:val="Revision"/>
    <w:hidden/>
    <w:uiPriority w:val="99"/>
    <w:semiHidden/>
    <w:rsid w:val="00872BF7"/>
    <w:rPr>
      <w:sz w:val="24"/>
      <w:szCs w:val="24"/>
    </w:rPr>
  </w:style>
  <w:style w:type="character" w:customStyle="1" w:styleId="ruletitle">
    <w:name w:val="rule_title"/>
    <w:rsid w:val="00401F5B"/>
  </w:style>
  <w:style w:type="paragraph" w:styleId="NormalWeb">
    <w:name w:val="Normal (Web)"/>
    <w:basedOn w:val="Normal"/>
    <w:uiPriority w:val="99"/>
    <w:unhideWhenUsed/>
    <w:rsid w:val="0046112E"/>
    <w:pPr>
      <w:spacing w:before="100" w:beforeAutospacing="1" w:after="100" w:afterAutospacing="1"/>
    </w:pPr>
  </w:style>
  <w:style w:type="character" w:customStyle="1" w:styleId="tofcheader">
    <w:name w:val="tofc_header"/>
    <w:rsid w:val="008F7FCC"/>
  </w:style>
  <w:style w:type="character" w:styleId="Strong">
    <w:name w:val="Strong"/>
    <w:uiPriority w:val="22"/>
    <w:qFormat/>
    <w:rsid w:val="00A03BF0"/>
    <w:rPr>
      <w:b/>
      <w:bCs/>
    </w:rPr>
  </w:style>
  <w:style w:type="character" w:styleId="UnresolvedMention">
    <w:name w:val="Unresolved Mention"/>
    <w:basedOn w:val="DefaultParagraphFont"/>
    <w:uiPriority w:val="99"/>
    <w:semiHidden/>
    <w:unhideWhenUsed/>
    <w:rsid w:val="00A3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483">
      <w:bodyDiv w:val="1"/>
      <w:marLeft w:val="0"/>
      <w:marRight w:val="0"/>
      <w:marTop w:val="0"/>
      <w:marBottom w:val="0"/>
      <w:divBdr>
        <w:top w:val="none" w:sz="0" w:space="0" w:color="auto"/>
        <w:left w:val="none" w:sz="0" w:space="0" w:color="auto"/>
        <w:bottom w:val="none" w:sz="0" w:space="0" w:color="auto"/>
        <w:right w:val="none" w:sz="0" w:space="0" w:color="auto"/>
      </w:divBdr>
    </w:div>
    <w:div w:id="168757386">
      <w:bodyDiv w:val="1"/>
      <w:marLeft w:val="0"/>
      <w:marRight w:val="0"/>
      <w:marTop w:val="0"/>
      <w:marBottom w:val="0"/>
      <w:divBdr>
        <w:top w:val="none" w:sz="0" w:space="0" w:color="auto"/>
        <w:left w:val="none" w:sz="0" w:space="0" w:color="auto"/>
        <w:bottom w:val="none" w:sz="0" w:space="0" w:color="auto"/>
        <w:right w:val="none" w:sz="0" w:space="0" w:color="auto"/>
      </w:divBdr>
      <w:divsChild>
        <w:div w:id="1948463688">
          <w:marLeft w:val="0"/>
          <w:marRight w:val="0"/>
          <w:marTop w:val="0"/>
          <w:marBottom w:val="0"/>
          <w:divBdr>
            <w:top w:val="none" w:sz="0" w:space="0" w:color="auto"/>
            <w:left w:val="none" w:sz="0" w:space="0" w:color="auto"/>
            <w:bottom w:val="none" w:sz="0" w:space="0" w:color="auto"/>
            <w:right w:val="none" w:sz="0" w:space="0" w:color="auto"/>
          </w:divBdr>
          <w:divsChild>
            <w:div w:id="1132096386">
              <w:marLeft w:val="0"/>
              <w:marRight w:val="0"/>
              <w:marTop w:val="0"/>
              <w:marBottom w:val="0"/>
              <w:divBdr>
                <w:top w:val="none" w:sz="0" w:space="0" w:color="auto"/>
                <w:left w:val="none" w:sz="0" w:space="0" w:color="auto"/>
                <w:bottom w:val="none" w:sz="0" w:space="0" w:color="auto"/>
                <w:right w:val="none" w:sz="0" w:space="0" w:color="auto"/>
              </w:divBdr>
              <w:divsChild>
                <w:div w:id="98042908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5013">
      <w:bodyDiv w:val="1"/>
      <w:marLeft w:val="0"/>
      <w:marRight w:val="0"/>
      <w:marTop w:val="0"/>
      <w:marBottom w:val="0"/>
      <w:divBdr>
        <w:top w:val="none" w:sz="0" w:space="0" w:color="auto"/>
        <w:left w:val="none" w:sz="0" w:space="0" w:color="auto"/>
        <w:bottom w:val="none" w:sz="0" w:space="0" w:color="auto"/>
        <w:right w:val="none" w:sz="0" w:space="0" w:color="auto"/>
      </w:divBdr>
    </w:div>
    <w:div w:id="205065278">
      <w:bodyDiv w:val="1"/>
      <w:marLeft w:val="0"/>
      <w:marRight w:val="0"/>
      <w:marTop w:val="0"/>
      <w:marBottom w:val="0"/>
      <w:divBdr>
        <w:top w:val="none" w:sz="0" w:space="0" w:color="auto"/>
        <w:left w:val="none" w:sz="0" w:space="0" w:color="auto"/>
        <w:bottom w:val="none" w:sz="0" w:space="0" w:color="auto"/>
        <w:right w:val="none" w:sz="0" w:space="0" w:color="auto"/>
      </w:divBdr>
    </w:div>
    <w:div w:id="274409400">
      <w:bodyDiv w:val="1"/>
      <w:marLeft w:val="0"/>
      <w:marRight w:val="0"/>
      <w:marTop w:val="0"/>
      <w:marBottom w:val="0"/>
      <w:divBdr>
        <w:top w:val="none" w:sz="0" w:space="0" w:color="auto"/>
        <w:left w:val="none" w:sz="0" w:space="0" w:color="auto"/>
        <w:bottom w:val="none" w:sz="0" w:space="0" w:color="auto"/>
        <w:right w:val="none" w:sz="0" w:space="0" w:color="auto"/>
      </w:divBdr>
    </w:div>
    <w:div w:id="283578576">
      <w:bodyDiv w:val="1"/>
      <w:marLeft w:val="0"/>
      <w:marRight w:val="0"/>
      <w:marTop w:val="0"/>
      <w:marBottom w:val="0"/>
      <w:divBdr>
        <w:top w:val="none" w:sz="0" w:space="0" w:color="auto"/>
        <w:left w:val="none" w:sz="0" w:space="0" w:color="auto"/>
        <w:bottom w:val="none" w:sz="0" w:space="0" w:color="auto"/>
        <w:right w:val="none" w:sz="0" w:space="0" w:color="auto"/>
      </w:divBdr>
      <w:divsChild>
        <w:div w:id="2145535381">
          <w:marLeft w:val="0"/>
          <w:marRight w:val="0"/>
          <w:marTop w:val="0"/>
          <w:marBottom w:val="0"/>
          <w:divBdr>
            <w:top w:val="none" w:sz="0" w:space="0" w:color="auto"/>
            <w:left w:val="none" w:sz="0" w:space="0" w:color="auto"/>
            <w:bottom w:val="none" w:sz="0" w:space="0" w:color="auto"/>
            <w:right w:val="none" w:sz="0" w:space="0" w:color="auto"/>
          </w:divBdr>
          <w:divsChild>
            <w:div w:id="113908584">
              <w:marLeft w:val="0"/>
              <w:marRight w:val="0"/>
              <w:marTop w:val="0"/>
              <w:marBottom w:val="0"/>
              <w:divBdr>
                <w:top w:val="none" w:sz="0" w:space="0" w:color="auto"/>
                <w:left w:val="none" w:sz="0" w:space="0" w:color="auto"/>
                <w:bottom w:val="none" w:sz="0" w:space="0" w:color="auto"/>
                <w:right w:val="none" w:sz="0" w:space="0" w:color="auto"/>
              </w:divBdr>
              <w:divsChild>
                <w:div w:id="1599678367">
                  <w:marLeft w:val="3225"/>
                  <w:marRight w:val="0"/>
                  <w:marTop w:val="0"/>
                  <w:marBottom w:val="0"/>
                  <w:divBdr>
                    <w:top w:val="none" w:sz="0" w:space="0" w:color="auto"/>
                    <w:left w:val="none" w:sz="0" w:space="0" w:color="auto"/>
                    <w:bottom w:val="none" w:sz="0" w:space="0" w:color="auto"/>
                    <w:right w:val="none" w:sz="0" w:space="0" w:color="auto"/>
                  </w:divBdr>
                  <w:divsChild>
                    <w:div w:id="9186414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88453754">
      <w:bodyDiv w:val="1"/>
      <w:marLeft w:val="0"/>
      <w:marRight w:val="0"/>
      <w:marTop w:val="0"/>
      <w:marBottom w:val="0"/>
      <w:divBdr>
        <w:top w:val="none" w:sz="0" w:space="0" w:color="auto"/>
        <w:left w:val="none" w:sz="0" w:space="0" w:color="auto"/>
        <w:bottom w:val="none" w:sz="0" w:space="0" w:color="auto"/>
        <w:right w:val="none" w:sz="0" w:space="0" w:color="auto"/>
      </w:divBdr>
    </w:div>
    <w:div w:id="431902905">
      <w:bodyDiv w:val="1"/>
      <w:marLeft w:val="0"/>
      <w:marRight w:val="0"/>
      <w:marTop w:val="0"/>
      <w:marBottom w:val="0"/>
      <w:divBdr>
        <w:top w:val="none" w:sz="0" w:space="0" w:color="auto"/>
        <w:left w:val="none" w:sz="0" w:space="0" w:color="auto"/>
        <w:bottom w:val="none" w:sz="0" w:space="0" w:color="auto"/>
        <w:right w:val="none" w:sz="0" w:space="0" w:color="auto"/>
      </w:divBdr>
    </w:div>
    <w:div w:id="538395847">
      <w:bodyDiv w:val="1"/>
      <w:marLeft w:val="0"/>
      <w:marRight w:val="0"/>
      <w:marTop w:val="0"/>
      <w:marBottom w:val="0"/>
      <w:divBdr>
        <w:top w:val="none" w:sz="0" w:space="0" w:color="auto"/>
        <w:left w:val="none" w:sz="0" w:space="0" w:color="auto"/>
        <w:bottom w:val="none" w:sz="0" w:space="0" w:color="auto"/>
        <w:right w:val="none" w:sz="0" w:space="0" w:color="auto"/>
      </w:divBdr>
    </w:div>
    <w:div w:id="649670434">
      <w:bodyDiv w:val="1"/>
      <w:marLeft w:val="0"/>
      <w:marRight w:val="0"/>
      <w:marTop w:val="0"/>
      <w:marBottom w:val="0"/>
      <w:divBdr>
        <w:top w:val="none" w:sz="0" w:space="0" w:color="auto"/>
        <w:left w:val="none" w:sz="0" w:space="0" w:color="auto"/>
        <w:bottom w:val="none" w:sz="0" w:space="0" w:color="auto"/>
        <w:right w:val="none" w:sz="0" w:space="0" w:color="auto"/>
      </w:divBdr>
    </w:div>
    <w:div w:id="756632714">
      <w:bodyDiv w:val="1"/>
      <w:marLeft w:val="0"/>
      <w:marRight w:val="0"/>
      <w:marTop w:val="0"/>
      <w:marBottom w:val="0"/>
      <w:divBdr>
        <w:top w:val="none" w:sz="0" w:space="0" w:color="auto"/>
        <w:left w:val="none" w:sz="0" w:space="0" w:color="auto"/>
        <w:bottom w:val="none" w:sz="0" w:space="0" w:color="auto"/>
        <w:right w:val="none" w:sz="0" w:space="0" w:color="auto"/>
      </w:divBdr>
    </w:div>
    <w:div w:id="774178074">
      <w:bodyDiv w:val="1"/>
      <w:marLeft w:val="0"/>
      <w:marRight w:val="0"/>
      <w:marTop w:val="0"/>
      <w:marBottom w:val="0"/>
      <w:divBdr>
        <w:top w:val="none" w:sz="0" w:space="0" w:color="auto"/>
        <w:left w:val="none" w:sz="0" w:space="0" w:color="auto"/>
        <w:bottom w:val="none" w:sz="0" w:space="0" w:color="auto"/>
        <w:right w:val="none" w:sz="0" w:space="0" w:color="auto"/>
      </w:divBdr>
      <w:divsChild>
        <w:div w:id="1136142066">
          <w:marLeft w:val="0"/>
          <w:marRight w:val="0"/>
          <w:marTop w:val="0"/>
          <w:marBottom w:val="0"/>
          <w:divBdr>
            <w:top w:val="none" w:sz="0" w:space="0" w:color="auto"/>
            <w:left w:val="none" w:sz="0" w:space="0" w:color="auto"/>
            <w:bottom w:val="none" w:sz="0" w:space="0" w:color="auto"/>
            <w:right w:val="none" w:sz="0" w:space="0" w:color="auto"/>
          </w:divBdr>
          <w:divsChild>
            <w:div w:id="252592057">
              <w:marLeft w:val="0"/>
              <w:marRight w:val="0"/>
              <w:marTop w:val="0"/>
              <w:marBottom w:val="0"/>
              <w:divBdr>
                <w:top w:val="none" w:sz="0" w:space="0" w:color="auto"/>
                <w:left w:val="none" w:sz="0" w:space="0" w:color="auto"/>
                <w:bottom w:val="none" w:sz="0" w:space="0" w:color="auto"/>
                <w:right w:val="none" w:sz="0" w:space="0" w:color="auto"/>
              </w:divBdr>
              <w:divsChild>
                <w:div w:id="7859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18112">
      <w:bodyDiv w:val="1"/>
      <w:marLeft w:val="0"/>
      <w:marRight w:val="0"/>
      <w:marTop w:val="0"/>
      <w:marBottom w:val="0"/>
      <w:divBdr>
        <w:top w:val="none" w:sz="0" w:space="0" w:color="auto"/>
        <w:left w:val="none" w:sz="0" w:space="0" w:color="auto"/>
        <w:bottom w:val="none" w:sz="0" w:space="0" w:color="auto"/>
        <w:right w:val="none" w:sz="0" w:space="0" w:color="auto"/>
      </w:divBdr>
    </w:div>
    <w:div w:id="948777968">
      <w:bodyDiv w:val="1"/>
      <w:marLeft w:val="0"/>
      <w:marRight w:val="0"/>
      <w:marTop w:val="0"/>
      <w:marBottom w:val="0"/>
      <w:divBdr>
        <w:top w:val="none" w:sz="0" w:space="0" w:color="auto"/>
        <w:left w:val="none" w:sz="0" w:space="0" w:color="auto"/>
        <w:bottom w:val="none" w:sz="0" w:space="0" w:color="auto"/>
        <w:right w:val="none" w:sz="0" w:space="0" w:color="auto"/>
      </w:divBdr>
      <w:divsChild>
        <w:div w:id="1630360083">
          <w:marLeft w:val="0"/>
          <w:marRight w:val="0"/>
          <w:marTop w:val="0"/>
          <w:marBottom w:val="0"/>
          <w:divBdr>
            <w:top w:val="none" w:sz="0" w:space="0" w:color="auto"/>
            <w:left w:val="none" w:sz="0" w:space="0" w:color="auto"/>
            <w:bottom w:val="none" w:sz="0" w:space="0" w:color="auto"/>
            <w:right w:val="none" w:sz="0" w:space="0" w:color="auto"/>
          </w:divBdr>
          <w:divsChild>
            <w:div w:id="242185503">
              <w:marLeft w:val="0"/>
              <w:marRight w:val="0"/>
              <w:marTop w:val="0"/>
              <w:marBottom w:val="0"/>
              <w:divBdr>
                <w:top w:val="none" w:sz="0" w:space="0" w:color="auto"/>
                <w:left w:val="none" w:sz="0" w:space="0" w:color="auto"/>
                <w:bottom w:val="none" w:sz="0" w:space="0" w:color="auto"/>
                <w:right w:val="none" w:sz="0" w:space="0" w:color="auto"/>
              </w:divBdr>
              <w:divsChild>
                <w:div w:id="947927308">
                  <w:marLeft w:val="3225"/>
                  <w:marRight w:val="0"/>
                  <w:marTop w:val="0"/>
                  <w:marBottom w:val="0"/>
                  <w:divBdr>
                    <w:top w:val="none" w:sz="0" w:space="0" w:color="auto"/>
                    <w:left w:val="none" w:sz="0" w:space="0" w:color="auto"/>
                    <w:bottom w:val="none" w:sz="0" w:space="0" w:color="auto"/>
                    <w:right w:val="none" w:sz="0" w:space="0" w:color="auto"/>
                  </w:divBdr>
                  <w:divsChild>
                    <w:div w:id="4033771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64522495">
      <w:bodyDiv w:val="1"/>
      <w:marLeft w:val="0"/>
      <w:marRight w:val="0"/>
      <w:marTop w:val="0"/>
      <w:marBottom w:val="0"/>
      <w:divBdr>
        <w:top w:val="none" w:sz="0" w:space="0" w:color="auto"/>
        <w:left w:val="none" w:sz="0" w:space="0" w:color="auto"/>
        <w:bottom w:val="none" w:sz="0" w:space="0" w:color="auto"/>
        <w:right w:val="none" w:sz="0" w:space="0" w:color="auto"/>
      </w:divBdr>
    </w:div>
    <w:div w:id="1099564005">
      <w:bodyDiv w:val="1"/>
      <w:marLeft w:val="0"/>
      <w:marRight w:val="0"/>
      <w:marTop w:val="0"/>
      <w:marBottom w:val="0"/>
      <w:divBdr>
        <w:top w:val="none" w:sz="0" w:space="0" w:color="auto"/>
        <w:left w:val="none" w:sz="0" w:space="0" w:color="auto"/>
        <w:bottom w:val="none" w:sz="0" w:space="0" w:color="auto"/>
        <w:right w:val="none" w:sz="0" w:space="0" w:color="auto"/>
      </w:divBdr>
    </w:div>
    <w:div w:id="1147941655">
      <w:bodyDiv w:val="1"/>
      <w:marLeft w:val="0"/>
      <w:marRight w:val="0"/>
      <w:marTop w:val="0"/>
      <w:marBottom w:val="0"/>
      <w:divBdr>
        <w:top w:val="none" w:sz="0" w:space="0" w:color="auto"/>
        <w:left w:val="none" w:sz="0" w:space="0" w:color="auto"/>
        <w:bottom w:val="none" w:sz="0" w:space="0" w:color="auto"/>
        <w:right w:val="none" w:sz="0" w:space="0" w:color="auto"/>
      </w:divBdr>
    </w:div>
    <w:div w:id="1177884300">
      <w:bodyDiv w:val="1"/>
      <w:marLeft w:val="0"/>
      <w:marRight w:val="0"/>
      <w:marTop w:val="0"/>
      <w:marBottom w:val="0"/>
      <w:divBdr>
        <w:top w:val="none" w:sz="0" w:space="0" w:color="auto"/>
        <w:left w:val="none" w:sz="0" w:space="0" w:color="auto"/>
        <w:bottom w:val="none" w:sz="0" w:space="0" w:color="auto"/>
        <w:right w:val="none" w:sz="0" w:space="0" w:color="auto"/>
      </w:divBdr>
    </w:div>
    <w:div w:id="1197163271">
      <w:bodyDiv w:val="1"/>
      <w:marLeft w:val="0"/>
      <w:marRight w:val="0"/>
      <w:marTop w:val="0"/>
      <w:marBottom w:val="0"/>
      <w:divBdr>
        <w:top w:val="none" w:sz="0" w:space="0" w:color="auto"/>
        <w:left w:val="none" w:sz="0" w:space="0" w:color="auto"/>
        <w:bottom w:val="none" w:sz="0" w:space="0" w:color="auto"/>
        <w:right w:val="none" w:sz="0" w:space="0" w:color="auto"/>
      </w:divBdr>
    </w:div>
    <w:div w:id="1237134174">
      <w:bodyDiv w:val="1"/>
      <w:marLeft w:val="0"/>
      <w:marRight w:val="0"/>
      <w:marTop w:val="0"/>
      <w:marBottom w:val="0"/>
      <w:divBdr>
        <w:top w:val="none" w:sz="0" w:space="0" w:color="auto"/>
        <w:left w:val="none" w:sz="0" w:space="0" w:color="auto"/>
        <w:bottom w:val="none" w:sz="0" w:space="0" w:color="auto"/>
        <w:right w:val="none" w:sz="0" w:space="0" w:color="auto"/>
      </w:divBdr>
    </w:div>
    <w:div w:id="1252813126">
      <w:bodyDiv w:val="1"/>
      <w:marLeft w:val="0"/>
      <w:marRight w:val="0"/>
      <w:marTop w:val="0"/>
      <w:marBottom w:val="0"/>
      <w:divBdr>
        <w:top w:val="none" w:sz="0" w:space="0" w:color="auto"/>
        <w:left w:val="none" w:sz="0" w:space="0" w:color="auto"/>
        <w:bottom w:val="none" w:sz="0" w:space="0" w:color="auto"/>
        <w:right w:val="none" w:sz="0" w:space="0" w:color="auto"/>
      </w:divBdr>
    </w:div>
    <w:div w:id="1262027439">
      <w:bodyDiv w:val="1"/>
      <w:marLeft w:val="0"/>
      <w:marRight w:val="0"/>
      <w:marTop w:val="0"/>
      <w:marBottom w:val="0"/>
      <w:divBdr>
        <w:top w:val="none" w:sz="0" w:space="0" w:color="auto"/>
        <w:left w:val="none" w:sz="0" w:space="0" w:color="auto"/>
        <w:bottom w:val="none" w:sz="0" w:space="0" w:color="auto"/>
        <w:right w:val="none" w:sz="0" w:space="0" w:color="auto"/>
      </w:divBdr>
    </w:div>
    <w:div w:id="1411122912">
      <w:bodyDiv w:val="1"/>
      <w:marLeft w:val="0"/>
      <w:marRight w:val="0"/>
      <w:marTop w:val="0"/>
      <w:marBottom w:val="0"/>
      <w:divBdr>
        <w:top w:val="none" w:sz="0" w:space="0" w:color="auto"/>
        <w:left w:val="none" w:sz="0" w:space="0" w:color="auto"/>
        <w:bottom w:val="none" w:sz="0" w:space="0" w:color="auto"/>
        <w:right w:val="none" w:sz="0" w:space="0" w:color="auto"/>
      </w:divBdr>
    </w:div>
    <w:div w:id="1432358401">
      <w:bodyDiv w:val="1"/>
      <w:marLeft w:val="0"/>
      <w:marRight w:val="0"/>
      <w:marTop w:val="0"/>
      <w:marBottom w:val="0"/>
      <w:divBdr>
        <w:top w:val="none" w:sz="0" w:space="0" w:color="auto"/>
        <w:left w:val="none" w:sz="0" w:space="0" w:color="auto"/>
        <w:bottom w:val="none" w:sz="0" w:space="0" w:color="auto"/>
        <w:right w:val="none" w:sz="0" w:space="0" w:color="auto"/>
      </w:divBdr>
    </w:div>
    <w:div w:id="1483964003">
      <w:bodyDiv w:val="1"/>
      <w:marLeft w:val="0"/>
      <w:marRight w:val="0"/>
      <w:marTop w:val="0"/>
      <w:marBottom w:val="0"/>
      <w:divBdr>
        <w:top w:val="none" w:sz="0" w:space="0" w:color="auto"/>
        <w:left w:val="none" w:sz="0" w:space="0" w:color="auto"/>
        <w:bottom w:val="none" w:sz="0" w:space="0" w:color="auto"/>
        <w:right w:val="none" w:sz="0" w:space="0" w:color="auto"/>
      </w:divBdr>
    </w:div>
    <w:div w:id="1586841762">
      <w:bodyDiv w:val="1"/>
      <w:marLeft w:val="0"/>
      <w:marRight w:val="0"/>
      <w:marTop w:val="0"/>
      <w:marBottom w:val="0"/>
      <w:divBdr>
        <w:top w:val="none" w:sz="0" w:space="0" w:color="auto"/>
        <w:left w:val="none" w:sz="0" w:space="0" w:color="auto"/>
        <w:bottom w:val="none" w:sz="0" w:space="0" w:color="auto"/>
        <w:right w:val="none" w:sz="0" w:space="0" w:color="auto"/>
      </w:divBdr>
      <w:divsChild>
        <w:div w:id="1042247990">
          <w:marLeft w:val="0"/>
          <w:marRight w:val="0"/>
          <w:marTop w:val="0"/>
          <w:marBottom w:val="0"/>
          <w:divBdr>
            <w:top w:val="none" w:sz="0" w:space="0" w:color="auto"/>
            <w:left w:val="none" w:sz="0" w:space="0" w:color="auto"/>
            <w:bottom w:val="none" w:sz="0" w:space="0" w:color="auto"/>
            <w:right w:val="none" w:sz="0" w:space="0" w:color="auto"/>
          </w:divBdr>
          <w:divsChild>
            <w:div w:id="960576541">
              <w:marLeft w:val="0"/>
              <w:marRight w:val="0"/>
              <w:marTop w:val="0"/>
              <w:marBottom w:val="0"/>
              <w:divBdr>
                <w:top w:val="none" w:sz="0" w:space="0" w:color="auto"/>
                <w:left w:val="none" w:sz="0" w:space="0" w:color="auto"/>
                <w:bottom w:val="none" w:sz="0" w:space="0" w:color="auto"/>
                <w:right w:val="none" w:sz="0" w:space="0" w:color="auto"/>
              </w:divBdr>
              <w:divsChild>
                <w:div w:id="6561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5361">
      <w:bodyDiv w:val="1"/>
      <w:marLeft w:val="0"/>
      <w:marRight w:val="0"/>
      <w:marTop w:val="0"/>
      <w:marBottom w:val="0"/>
      <w:divBdr>
        <w:top w:val="none" w:sz="0" w:space="0" w:color="auto"/>
        <w:left w:val="none" w:sz="0" w:space="0" w:color="auto"/>
        <w:bottom w:val="none" w:sz="0" w:space="0" w:color="auto"/>
        <w:right w:val="none" w:sz="0" w:space="0" w:color="auto"/>
      </w:divBdr>
    </w:div>
    <w:div w:id="1846238684">
      <w:bodyDiv w:val="1"/>
      <w:marLeft w:val="0"/>
      <w:marRight w:val="0"/>
      <w:marTop w:val="0"/>
      <w:marBottom w:val="0"/>
      <w:divBdr>
        <w:top w:val="none" w:sz="0" w:space="0" w:color="auto"/>
        <w:left w:val="none" w:sz="0" w:space="0" w:color="auto"/>
        <w:bottom w:val="none" w:sz="0" w:space="0" w:color="auto"/>
        <w:right w:val="none" w:sz="0" w:space="0" w:color="auto"/>
      </w:divBdr>
    </w:div>
    <w:div w:id="1878085781">
      <w:bodyDiv w:val="1"/>
      <w:marLeft w:val="0"/>
      <w:marRight w:val="0"/>
      <w:marTop w:val="0"/>
      <w:marBottom w:val="0"/>
      <w:divBdr>
        <w:top w:val="none" w:sz="0" w:space="0" w:color="auto"/>
        <w:left w:val="none" w:sz="0" w:space="0" w:color="auto"/>
        <w:bottom w:val="none" w:sz="0" w:space="0" w:color="auto"/>
        <w:right w:val="none" w:sz="0" w:space="0" w:color="auto"/>
      </w:divBdr>
    </w:div>
    <w:div w:id="2053578077">
      <w:bodyDiv w:val="1"/>
      <w:marLeft w:val="0"/>
      <w:marRight w:val="0"/>
      <w:marTop w:val="0"/>
      <w:marBottom w:val="0"/>
      <w:divBdr>
        <w:top w:val="none" w:sz="0" w:space="0" w:color="auto"/>
        <w:left w:val="none" w:sz="0" w:space="0" w:color="auto"/>
        <w:bottom w:val="none" w:sz="0" w:space="0" w:color="auto"/>
        <w:right w:val="none" w:sz="0" w:space="0" w:color="auto"/>
      </w:divBdr>
    </w:div>
    <w:div w:id="2074353292">
      <w:bodyDiv w:val="1"/>
      <w:marLeft w:val="0"/>
      <w:marRight w:val="0"/>
      <w:marTop w:val="0"/>
      <w:marBottom w:val="0"/>
      <w:divBdr>
        <w:top w:val="none" w:sz="0" w:space="0" w:color="auto"/>
        <w:left w:val="none" w:sz="0" w:space="0" w:color="auto"/>
        <w:bottom w:val="none" w:sz="0" w:space="0" w:color="auto"/>
        <w:right w:val="none" w:sz="0" w:space="0" w:color="auto"/>
      </w:divBdr>
      <w:divsChild>
        <w:div w:id="1759521258">
          <w:marLeft w:val="0"/>
          <w:marRight w:val="0"/>
          <w:marTop w:val="0"/>
          <w:marBottom w:val="0"/>
          <w:divBdr>
            <w:top w:val="none" w:sz="0" w:space="0" w:color="auto"/>
            <w:left w:val="none" w:sz="0" w:space="0" w:color="auto"/>
            <w:bottom w:val="none" w:sz="0" w:space="0" w:color="auto"/>
            <w:right w:val="none" w:sz="0" w:space="0" w:color="auto"/>
          </w:divBdr>
          <w:divsChild>
            <w:div w:id="2048917750">
              <w:marLeft w:val="0"/>
              <w:marRight w:val="0"/>
              <w:marTop w:val="0"/>
              <w:marBottom w:val="0"/>
              <w:divBdr>
                <w:top w:val="none" w:sz="0" w:space="0" w:color="auto"/>
                <w:left w:val="none" w:sz="0" w:space="0" w:color="auto"/>
                <w:bottom w:val="none" w:sz="0" w:space="0" w:color="auto"/>
                <w:right w:val="none" w:sz="0" w:space="0" w:color="auto"/>
              </w:divBdr>
              <w:divsChild>
                <w:div w:id="13842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9981">
      <w:bodyDiv w:val="1"/>
      <w:marLeft w:val="0"/>
      <w:marRight w:val="0"/>
      <w:marTop w:val="0"/>
      <w:marBottom w:val="0"/>
      <w:divBdr>
        <w:top w:val="none" w:sz="0" w:space="0" w:color="auto"/>
        <w:left w:val="none" w:sz="0" w:space="0" w:color="auto"/>
        <w:bottom w:val="none" w:sz="0" w:space="0" w:color="auto"/>
        <w:right w:val="none" w:sz="0" w:space="0" w:color="auto"/>
      </w:divBdr>
    </w:div>
    <w:div w:id="21252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fr.oregon.gov/rates-forms/Documents/health-variability-guidelines.pdf" TargetMode="External"/><Relationship Id="rId18" Type="http://schemas.openxmlformats.org/officeDocument/2006/relationships/hyperlink" Target="http://www.gpo.gov/fdsys/pkg/FR-2013-11-13/pdf/2013-27086.pdf" TargetMode="External"/><Relationship Id="rId3" Type="http://schemas.openxmlformats.org/officeDocument/2006/relationships/customXml" Target="../customXml/item3.xml"/><Relationship Id="rId21" Type="http://schemas.openxmlformats.org/officeDocument/2006/relationships/hyperlink" Target="https://www.law.cornell.edu/cfr/text/45/156.130" TargetMode="External"/><Relationship Id="rId7" Type="http://schemas.openxmlformats.org/officeDocument/2006/relationships/styles" Target="styles.xml"/><Relationship Id="rId12" Type="http://schemas.openxmlformats.org/officeDocument/2006/relationships/hyperlink" Target="http://dfr.oregon.gov/rates-forms/health/Pages/health.aspx" TargetMode="External"/><Relationship Id="rId17" Type="http://schemas.openxmlformats.org/officeDocument/2006/relationships/hyperlink" Target="http://dfr.oregon.gov/rates-forms/health/Pages/health.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fr.oregon.gov/rates-forms/health/Pages/mod-dis-hbp.aspx" TargetMode="External"/><Relationship Id="rId20" Type="http://schemas.openxmlformats.org/officeDocument/2006/relationships/hyperlink" Target="http://www.hrsa.gov/womensguidelin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dfr.oregon.gov/rates-forms/Pages/chgtobusiness.asp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spreventiveservicestaskforce.org/Page/Name/uspstf-a-and-b-recommend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fr.oregon.gov/rates-forms/health/Pages/health-applications.aspx" TargetMode="External"/><Relationship Id="rId22" Type="http://schemas.openxmlformats.org/officeDocument/2006/relationships/hyperlink" Target="file:///C:/definitions/index.php?width=840&amp;height=800&amp;iframe=true&amp;def_id=1941fa05d02dda0a2e526e084c1262b7&amp;term_occur=10&amp;term_src=Title:45:Chapter:A:Subchapter:B:Part:156:Subpart:C:156.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32C87736412409BD4E7F36E985410" ma:contentTypeVersion="9" ma:contentTypeDescription="Create a new document." ma:contentTypeScope="" ma:versionID="b599f6f8e75be57cba1c41e55374baaf">
  <xsd:schema xmlns:xsd="http://www.w3.org/2001/XMLSchema" xmlns:xs="http://www.w3.org/2001/XMLSchema" xmlns:p="http://schemas.microsoft.com/office/2006/metadata/properties" xmlns:ns1="http://schemas.microsoft.com/sharepoint/v3" xmlns:ns2="a278a293-375e-45d9-a487-a609036d2c15" targetNamespace="http://schemas.microsoft.com/office/2006/metadata/properties" ma:root="true" ma:fieldsID="18fa3419624de7b605fbef48d6ddcf9b" ns1:_="" ns2:_="">
    <xsd:import namespace="http://schemas.microsoft.com/sharepoint/v3"/>
    <xsd:import namespace="a278a293-375e-45d9-a487-a609036d2c1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78a293-375e-45d9-a487-a609036d2c1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4E75B-2C40-447D-BB94-5FE12768D62B}">
  <ds:schemaRefs>
    <ds:schemaRef ds:uri="http://schemas.microsoft.com/office/2006/metadata/longProperties"/>
  </ds:schemaRefs>
</ds:datastoreItem>
</file>

<file path=customXml/itemProps2.xml><?xml version="1.0" encoding="utf-8"?>
<ds:datastoreItem xmlns:ds="http://schemas.openxmlformats.org/officeDocument/2006/customXml" ds:itemID="{926043FB-DACA-4F20-B352-7BC0FCAF4D51}"/>
</file>

<file path=customXml/itemProps3.xml><?xml version="1.0" encoding="utf-8"?>
<ds:datastoreItem xmlns:ds="http://schemas.openxmlformats.org/officeDocument/2006/customXml" ds:itemID="{C05F2CA5-6867-4F89-8CDB-DF5858032896}">
  <ds:schemaRefs>
    <ds:schemaRef ds:uri="http://schemas.microsoft.com/sharepoint/v3/contenttype/forms"/>
  </ds:schemaRefs>
</ds:datastoreItem>
</file>

<file path=customXml/itemProps4.xml><?xml version="1.0" encoding="utf-8"?>
<ds:datastoreItem xmlns:ds="http://schemas.openxmlformats.org/officeDocument/2006/customXml" ds:itemID="{11972D17-945E-4D4F-BA4F-5BB350C4EADA}">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F25C91A-52F3-460C-B978-14B50482457F}">
  <ds:schemaRefs>
    <ds:schemaRef ds:uri="http://schemas.openxmlformats.org/officeDocument/2006/bibliography"/>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13882</Words>
  <Characters>77745</Characters>
  <Application>Microsoft Office Word</Application>
  <DocSecurity>0</DocSecurity>
  <Lines>3533</Lines>
  <Paragraphs>2036</Paragraphs>
  <ScaleCrop>false</ScaleCrop>
  <HeadingPairs>
    <vt:vector size="2" baseType="variant">
      <vt:variant>
        <vt:lpstr>Title</vt:lpstr>
      </vt:variant>
      <vt:variant>
        <vt:i4>1</vt:i4>
      </vt:variant>
    </vt:vector>
  </HeadingPairs>
  <TitlesOfParts>
    <vt:vector size="1" baseType="lpstr">
      <vt:lpstr>Standard Provisions for Individual Health Benefit Plans</vt:lpstr>
    </vt:vector>
  </TitlesOfParts>
  <Company>DCBS</Company>
  <LinksUpToDate>false</LinksUpToDate>
  <CharactersWithSpaces>89591</CharactersWithSpaces>
  <SharedDoc>false</SharedDoc>
  <HLinks>
    <vt:vector size="78" baseType="variant">
      <vt:variant>
        <vt:i4>5374068</vt:i4>
      </vt:variant>
      <vt:variant>
        <vt:i4>902</vt:i4>
      </vt:variant>
      <vt:variant>
        <vt:i4>0</vt:i4>
      </vt:variant>
      <vt:variant>
        <vt:i4>5</vt:i4>
      </vt:variant>
      <vt:variant>
        <vt:lpwstr>C:\definitions\index.php?width=840&amp;height=800&amp;iframe=true&amp;def_id=1941fa05d02dda0a2e526e084c1262b7&amp;term_occur=10&amp;term_src=Title:45:Chapter:A:Subchapter:B:Part:156:Subpart:C:156.230</vt:lpwstr>
      </vt:variant>
      <vt:variant>
        <vt:lpwstr/>
      </vt:variant>
      <vt:variant>
        <vt:i4>6553601</vt:i4>
      </vt:variant>
      <vt:variant>
        <vt:i4>899</vt:i4>
      </vt:variant>
      <vt:variant>
        <vt:i4>0</vt:i4>
      </vt:variant>
      <vt:variant>
        <vt:i4>5</vt:i4>
      </vt:variant>
      <vt:variant>
        <vt:lpwstr>https://www.law.cornell.edu/cfr/text/45/156.130</vt:lpwstr>
      </vt:variant>
      <vt:variant>
        <vt:lpwstr>c</vt:lpwstr>
      </vt:variant>
      <vt:variant>
        <vt:i4>7274530</vt:i4>
      </vt:variant>
      <vt:variant>
        <vt:i4>812</vt:i4>
      </vt:variant>
      <vt:variant>
        <vt:i4>0</vt:i4>
      </vt:variant>
      <vt:variant>
        <vt:i4>5</vt:i4>
      </vt:variant>
      <vt:variant>
        <vt:lpwstr>http://www.oregon.gov/DCBS/insurance/gethelp/Pages/fileacomplaint.aspx</vt:lpwstr>
      </vt:variant>
      <vt:variant>
        <vt:lpwstr/>
      </vt:variant>
      <vt:variant>
        <vt:i4>2949241</vt:i4>
      </vt:variant>
      <vt:variant>
        <vt:i4>521</vt:i4>
      </vt:variant>
      <vt:variant>
        <vt:i4>0</vt:i4>
      </vt:variant>
      <vt:variant>
        <vt:i4>5</vt:i4>
      </vt:variant>
      <vt:variant>
        <vt:lpwstr>http://dfr.oregon.gov/business/insurance-industry/health-ins-regulation/Pages/regulatory-guid.aspx</vt:lpwstr>
      </vt:variant>
      <vt:variant>
        <vt:lpwstr/>
      </vt:variant>
      <vt:variant>
        <vt:i4>4653121</vt:i4>
      </vt:variant>
      <vt:variant>
        <vt:i4>518</vt:i4>
      </vt:variant>
      <vt:variant>
        <vt:i4>0</vt:i4>
      </vt:variant>
      <vt:variant>
        <vt:i4>5</vt:i4>
      </vt:variant>
      <vt:variant>
        <vt:lpwstr>http://www.hrsa.gov/womensguidelines/</vt:lpwstr>
      </vt:variant>
      <vt:variant>
        <vt:lpwstr/>
      </vt:variant>
      <vt:variant>
        <vt:i4>7733368</vt:i4>
      </vt:variant>
      <vt:variant>
        <vt:i4>515</vt:i4>
      </vt:variant>
      <vt:variant>
        <vt:i4>0</vt:i4>
      </vt:variant>
      <vt:variant>
        <vt:i4>5</vt:i4>
      </vt:variant>
      <vt:variant>
        <vt:lpwstr>https://www.uspreventiveservicestaskforce.org/Page/Name/uspstf-a-and-b-recommendations/</vt:lpwstr>
      </vt:variant>
      <vt:variant>
        <vt:lpwstr/>
      </vt:variant>
      <vt:variant>
        <vt:i4>5832775</vt:i4>
      </vt:variant>
      <vt:variant>
        <vt:i4>464</vt:i4>
      </vt:variant>
      <vt:variant>
        <vt:i4>0</vt:i4>
      </vt:variant>
      <vt:variant>
        <vt:i4>5</vt:i4>
      </vt:variant>
      <vt:variant>
        <vt:lpwstr>http://www.gpo.gov/fdsys/pkg/FR-2013-11-13/pdf/2013-27086.pdf</vt:lpwstr>
      </vt:variant>
      <vt:variant>
        <vt:lpwstr/>
      </vt:variant>
      <vt:variant>
        <vt:i4>7274544</vt:i4>
      </vt:variant>
      <vt:variant>
        <vt:i4>319</vt:i4>
      </vt:variant>
      <vt:variant>
        <vt:i4>0</vt:i4>
      </vt:variant>
      <vt:variant>
        <vt:i4>5</vt:i4>
      </vt:variant>
      <vt:variant>
        <vt:lpwstr>http://dfr.oregon.gov/rates-forms/health/Pages/health.aspx</vt:lpwstr>
      </vt:variant>
      <vt:variant>
        <vt:lpwstr/>
      </vt:variant>
      <vt:variant>
        <vt:i4>2097273</vt:i4>
      </vt:variant>
      <vt:variant>
        <vt:i4>312</vt:i4>
      </vt:variant>
      <vt:variant>
        <vt:i4>0</vt:i4>
      </vt:variant>
      <vt:variant>
        <vt:i4>5</vt:i4>
      </vt:variant>
      <vt:variant>
        <vt:lpwstr>http://dfr.oregon.gov/rates-forms/health/Pages/mod-dis-hbp.aspx</vt:lpwstr>
      </vt:variant>
      <vt:variant>
        <vt:lpwstr/>
      </vt:variant>
      <vt:variant>
        <vt:i4>2883629</vt:i4>
      </vt:variant>
      <vt:variant>
        <vt:i4>309</vt:i4>
      </vt:variant>
      <vt:variant>
        <vt:i4>0</vt:i4>
      </vt:variant>
      <vt:variant>
        <vt:i4>5</vt:i4>
      </vt:variant>
      <vt:variant>
        <vt:lpwstr>http://dfr.oregon.gov/rates-forms/Pages/chgtobusiness.aspx</vt:lpwstr>
      </vt:variant>
      <vt:variant>
        <vt:lpwstr/>
      </vt:variant>
      <vt:variant>
        <vt:i4>6357090</vt:i4>
      </vt:variant>
      <vt:variant>
        <vt:i4>302</vt:i4>
      </vt:variant>
      <vt:variant>
        <vt:i4>0</vt:i4>
      </vt:variant>
      <vt:variant>
        <vt:i4>5</vt:i4>
      </vt:variant>
      <vt:variant>
        <vt:lpwstr>http://dfr.oregon.gov/rates-forms/health/Pages/health-applications.aspx</vt:lpwstr>
      </vt:variant>
      <vt:variant>
        <vt:lpwstr/>
      </vt:variant>
      <vt:variant>
        <vt:i4>4587601</vt:i4>
      </vt:variant>
      <vt:variant>
        <vt:i4>287</vt:i4>
      </vt:variant>
      <vt:variant>
        <vt:i4>0</vt:i4>
      </vt:variant>
      <vt:variant>
        <vt:i4>5</vt:i4>
      </vt:variant>
      <vt:variant>
        <vt:lpwstr>http://dfr.oregon.gov/rates-forms/Documents/health-variability-guidelines.pdf</vt:lpwstr>
      </vt:variant>
      <vt:variant>
        <vt:lpwstr/>
      </vt:variant>
      <vt:variant>
        <vt:i4>7274544</vt:i4>
      </vt:variant>
      <vt:variant>
        <vt:i4>42</vt:i4>
      </vt:variant>
      <vt:variant>
        <vt:i4>0</vt:i4>
      </vt:variant>
      <vt:variant>
        <vt:i4>5</vt:i4>
      </vt:variant>
      <vt:variant>
        <vt:lpwstr>http://dfr.oregon.gov/rates-forms/health/Pages/health.aspx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3146: Standard Provisions for Individual Health Benefit Plans</dc:title>
  <dc:subject>Oregon Insurance Division, Standard Provisions for Individual Health Benefit Plans, Form # 440-3146 (rev: 04/11/ins)</dc:subject>
  <dc:creator>Document: DCBS  Insurance Division (T. Vance: 04/29/2011)</dc:creator>
  <cp:keywords>Rates and Forms, Filing Requirements, Standard Provisions for Individual Health Benefit Plans, Form 3146</cp:keywords>
  <dc:description>Oregon Insurance Division, Standard Provisions for Individual Health Benefit Plans, Form # 440-3146 (rev: 04/11/ins)
Rates and Forms, Filing Requirements, Standard Provisions for Individual Health Benefit Plans, Form 3146</dc:description>
  <cp:lastModifiedBy>Mohrman David S</cp:lastModifiedBy>
  <cp:revision>2</cp:revision>
  <cp:lastPrinted>2025-04-28T21:32:00Z</cp:lastPrinted>
  <dcterms:created xsi:type="dcterms:W3CDTF">2026-01-29T14:48:00Z</dcterms:created>
  <dcterms:modified xsi:type="dcterms:W3CDTF">2026-01-29T14:48:00Z</dcterms:modified>
  <cp:category>Rates and Forms, SERFF Filing Requirements, Standard Provisions for Individual Health Benefit Plans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0</vt:lpwstr>
  </property>
  <property fmtid="{D5CDD505-2E9C-101B-9397-08002B2CF9AE}" pid="4" name="Metadata">
    <vt:lpwstr/>
  </property>
  <property fmtid="{D5CDD505-2E9C-101B-9397-08002B2CF9AE}" pid="5" name="RoutingRuleDescription">
    <vt:lpwstr>Standard Provisions for Individual Health Benefit Plans</vt:lpwstr>
  </property>
  <property fmtid="{D5CDD505-2E9C-101B-9397-08002B2CF9AE}" pid="6" name="PublishingContact">
    <vt:lpwstr/>
  </property>
  <property fmtid="{D5CDD505-2E9C-101B-9397-08002B2CF9AE}" pid="7" name="display_urn:schemas-microsoft-com:office:office#Editor">
    <vt:lpwstr>Tammy D Vance</vt:lpwstr>
  </property>
  <property fmtid="{D5CDD505-2E9C-101B-9397-08002B2CF9AE}" pid="8" name="Order">
    <vt:lpwstr>9800.00000000000</vt:lpwstr>
  </property>
  <property fmtid="{D5CDD505-2E9C-101B-9397-08002B2CF9AE}" pid="9" name="RetentionPeriodDate">
    <vt:lpwstr/>
  </property>
  <property fmtid="{D5CDD505-2E9C-101B-9397-08002B2CF9AE}" pid="10" name="PublishingRollupImage">
    <vt:lpwstr/>
  </property>
  <property fmtid="{D5CDD505-2E9C-101B-9397-08002B2CF9AE}" pid="11" name="xd_ProgID">
    <vt:lpwstr/>
  </property>
  <property fmtid="{D5CDD505-2E9C-101B-9397-08002B2CF9AE}" pid="12" name="PublishingContactPicture">
    <vt:lpwstr/>
  </property>
  <property fmtid="{D5CDD505-2E9C-101B-9397-08002B2CF9AE}" pid="13" name="PublishingVariationGroupID">
    <vt:lpwstr/>
  </property>
  <property fmtid="{D5CDD505-2E9C-101B-9397-08002B2CF9AE}" pid="14" name="display_urn:schemas-microsoft-com:office:office#Author">
    <vt:lpwstr>David S Mohrman</vt:lpwstr>
  </property>
  <property fmtid="{D5CDD505-2E9C-101B-9397-08002B2CF9AE}" pid="15" name="TemplateUrl">
    <vt:lpwstr/>
  </property>
  <property fmtid="{D5CDD505-2E9C-101B-9397-08002B2CF9AE}" pid="16" name="Audience">
    <vt:lpwstr/>
  </property>
  <property fmtid="{D5CDD505-2E9C-101B-9397-08002B2CF9AE}" pid="17" name="PublishingVariationRelationshipLinkFieldID">
    <vt:lpwstr/>
  </property>
  <property fmtid="{D5CDD505-2E9C-101B-9397-08002B2CF9AE}" pid="18" name="PublishingContactName">
    <vt:lpwstr/>
  </property>
  <property fmtid="{D5CDD505-2E9C-101B-9397-08002B2CF9AE}" pid="19" name="PublishingContactEmail">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xd_Signature">
    <vt:lpwstr/>
  </property>
  <property fmtid="{D5CDD505-2E9C-101B-9397-08002B2CF9AE}" pid="25" name="MSIP_Label_db79d039-fcd0-4045-9c78-4cfb2eba0904_Enabled">
    <vt:lpwstr>true</vt:lpwstr>
  </property>
  <property fmtid="{D5CDD505-2E9C-101B-9397-08002B2CF9AE}" pid="26" name="MSIP_Label_db79d039-fcd0-4045-9c78-4cfb2eba0904_SetDate">
    <vt:lpwstr>2024-04-29T23:00:28Z</vt:lpwstr>
  </property>
  <property fmtid="{D5CDD505-2E9C-101B-9397-08002B2CF9AE}" pid="27" name="MSIP_Label_db79d039-fcd0-4045-9c78-4cfb2eba0904_Method">
    <vt:lpwstr>Privileged</vt:lpwstr>
  </property>
  <property fmtid="{D5CDD505-2E9C-101B-9397-08002B2CF9AE}" pid="28" name="MSIP_Label_db79d039-fcd0-4045-9c78-4cfb2eba0904_Name">
    <vt:lpwstr>Level 2 - Limited (Items)</vt:lpwstr>
  </property>
  <property fmtid="{D5CDD505-2E9C-101B-9397-08002B2CF9AE}" pid="29" name="MSIP_Label_db79d039-fcd0-4045-9c78-4cfb2eba0904_SiteId">
    <vt:lpwstr>aa3f6932-fa7c-47b4-a0ce-a598cad161cf</vt:lpwstr>
  </property>
  <property fmtid="{D5CDD505-2E9C-101B-9397-08002B2CF9AE}" pid="30" name="MSIP_Label_db79d039-fcd0-4045-9c78-4cfb2eba0904_ActionId">
    <vt:lpwstr>97de9fdf-c897-4832-b813-5dea2acd92a9</vt:lpwstr>
  </property>
  <property fmtid="{D5CDD505-2E9C-101B-9397-08002B2CF9AE}" pid="31" name="MSIP_Label_db79d039-fcd0-4045-9c78-4cfb2eba0904_ContentBits">
    <vt:lpwstr>0</vt:lpwstr>
  </property>
  <property fmtid="{D5CDD505-2E9C-101B-9397-08002B2CF9AE}" pid="32" name="ContentTypeId">
    <vt:lpwstr>0x0101003AC32C87736412409BD4E7F36E985410</vt:lpwstr>
  </property>
</Properties>
</file>